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BA25F" w14:textId="7E50CC15" w:rsidR="00063FD2" w:rsidRPr="00CA2698" w:rsidRDefault="00560C73" w:rsidP="00063FD2">
      <w:pPr>
        <w:jc w:val="center"/>
        <w:rPr>
          <w:rFonts w:ascii="Helvetica" w:eastAsia="Times New Roman" w:hAnsi="Helvetica" w:cs="Arial"/>
          <w:b/>
          <w:color w:val="1F3864" w:themeColor="accent1" w:themeShade="80"/>
          <w:sz w:val="28"/>
          <w:szCs w:val="28"/>
          <w:lang w:val="en-US"/>
        </w:rPr>
      </w:pPr>
      <w:r w:rsidRPr="00CA2698">
        <w:rPr>
          <w:rFonts w:ascii="Helvetica" w:eastAsia="Times New Roman" w:hAnsi="Helvetica" w:cs="Arial"/>
          <w:b/>
          <w:color w:val="1F3864" w:themeColor="accent1" w:themeShade="80"/>
          <w:sz w:val="28"/>
          <w:szCs w:val="28"/>
          <w:lang w:val="en-US"/>
        </w:rPr>
        <w:t xml:space="preserve">Company Profile </w:t>
      </w:r>
    </w:p>
    <w:p w14:paraId="78D7125D" w14:textId="77777777" w:rsidR="00560C73" w:rsidRPr="00CA2698" w:rsidRDefault="00560C73" w:rsidP="00560C73">
      <w:pPr>
        <w:jc w:val="center"/>
        <w:rPr>
          <w:rFonts w:ascii="Helvetica" w:eastAsia="Times New Roman" w:hAnsi="Helvetica" w:cs="Arial"/>
          <w:b/>
          <w:color w:val="1F3864" w:themeColor="accent1" w:themeShade="80"/>
          <w:sz w:val="28"/>
          <w:szCs w:val="28"/>
          <w:lang w:val="en-US"/>
        </w:rPr>
      </w:pPr>
      <w:r w:rsidRPr="00CA2698">
        <w:rPr>
          <w:rFonts w:ascii="Helvetica" w:eastAsia="Times New Roman" w:hAnsi="Helvetica" w:cs="Arial"/>
          <w:b/>
          <w:color w:val="1F3864" w:themeColor="accent1" w:themeShade="80"/>
          <w:sz w:val="28"/>
          <w:szCs w:val="28"/>
          <w:lang w:val="en-US"/>
        </w:rPr>
        <w:t>LC Publishing Group</w:t>
      </w:r>
    </w:p>
    <w:p w14:paraId="50534664" w14:textId="77777777" w:rsidR="00063FD2" w:rsidRPr="00CA2698" w:rsidRDefault="00063FD2" w:rsidP="001F08F8">
      <w:pPr>
        <w:jc w:val="both"/>
        <w:rPr>
          <w:rFonts w:ascii="Helvetica" w:eastAsia="Times New Roman" w:hAnsi="Helvetica" w:cs="Arial"/>
          <w:color w:val="1F3864" w:themeColor="accent1" w:themeShade="80"/>
          <w:sz w:val="22"/>
          <w:szCs w:val="22"/>
          <w:lang w:val="en-US"/>
        </w:rPr>
      </w:pPr>
    </w:p>
    <w:p w14:paraId="7EDA1BAF" w14:textId="19904FD4" w:rsidR="007A175F" w:rsidRPr="00F659FB" w:rsidRDefault="007A175F" w:rsidP="001F08F8">
      <w:pPr>
        <w:jc w:val="both"/>
        <w:rPr>
          <w:rFonts w:ascii="Helvetica" w:eastAsia="Times New Roman" w:hAnsi="Helvetica" w:cs="Arial"/>
          <w:b/>
          <w:color w:val="1F3864" w:themeColor="accent1" w:themeShade="80"/>
          <w:sz w:val="22"/>
          <w:szCs w:val="22"/>
          <w:u w:val="single"/>
          <w:lang w:val="en-US"/>
        </w:rPr>
      </w:pPr>
      <w:r w:rsidRPr="00F659FB">
        <w:rPr>
          <w:rFonts w:ascii="Helvetica" w:eastAsia="Times New Roman" w:hAnsi="Helvetica" w:cs="Arial"/>
          <w:b/>
          <w:color w:val="1F3864" w:themeColor="accent1" w:themeShade="80"/>
          <w:sz w:val="22"/>
          <w:szCs w:val="22"/>
          <w:u w:val="single"/>
          <w:lang w:val="en-US"/>
        </w:rPr>
        <w:t>Overview</w:t>
      </w:r>
    </w:p>
    <w:p w14:paraId="106508DB" w14:textId="77777777" w:rsidR="007A175F" w:rsidRPr="00F659FB" w:rsidRDefault="007A175F" w:rsidP="001F08F8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</w:pPr>
    </w:p>
    <w:p w14:paraId="49FD053B" w14:textId="746B4732" w:rsidR="00FE417C" w:rsidRPr="00CA2698" w:rsidRDefault="00B03F2A" w:rsidP="00B03F2A">
      <w:pPr>
        <w:pStyle w:val="NormaleWeb"/>
        <w:spacing w:before="0" w:beforeAutospacing="0" w:after="264" w:afterAutospacing="0"/>
        <w:jc w:val="both"/>
        <w:rPr>
          <w:rFonts w:ascii="Helvetica" w:hAnsi="Helvetica"/>
          <w:color w:val="1F3864" w:themeColor="accent1" w:themeShade="80"/>
          <w:sz w:val="20"/>
          <w:szCs w:val="20"/>
        </w:rPr>
      </w:pPr>
      <w:r w:rsidRPr="00CA2698">
        <w:rPr>
          <w:rStyle w:val="Enfasigrassetto"/>
          <w:rFonts w:ascii="Helvetica" w:hAnsi="Helvetica"/>
          <w:color w:val="1F3864" w:themeColor="accent1" w:themeShade="80"/>
          <w:sz w:val="20"/>
          <w:szCs w:val="20"/>
        </w:rPr>
        <w:t>LC Publishing Group</w:t>
      </w:r>
      <w:r w:rsidRPr="00CA2698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 </w:t>
      </w:r>
      <w:r w:rsidR="0000269B" w:rsidRPr="00CA2698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è il gruppo editoriale che </w:t>
      </w:r>
      <w:r w:rsidR="00FE417C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fornisce informazione </w:t>
      </w:r>
      <w:r w:rsidR="0000269B" w:rsidRPr="00CA2698">
        <w:rPr>
          <w:rFonts w:ascii="Helvetica" w:hAnsi="Helvetica"/>
          <w:color w:val="1F3864" w:themeColor="accent1" w:themeShade="80"/>
          <w:sz w:val="20"/>
          <w:szCs w:val="20"/>
        </w:rPr>
        <w:t>100%</w:t>
      </w: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 digitale </w:t>
      </w:r>
      <w:r w:rsidR="0000269B" w:rsidRPr="00CA2698">
        <w:rPr>
          <w:rFonts w:ascii="Helvetica" w:hAnsi="Helvetica"/>
          <w:color w:val="1F3864" w:themeColor="accent1" w:themeShade="80"/>
          <w:sz w:val="20"/>
          <w:szCs w:val="20"/>
        </w:rPr>
        <w:t>sul mondo</w:t>
      </w: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</w:t>
      </w:r>
      <w:proofErr w:type="spellStart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legal</w:t>
      </w:r>
      <w:proofErr w:type="spellEnd"/>
      <w:r w:rsidR="0000269B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, </w:t>
      </w:r>
      <w:proofErr w:type="spellStart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finan</w:t>
      </w:r>
      <w:r w:rsidR="0000269B" w:rsidRPr="00CA2698">
        <w:rPr>
          <w:rFonts w:ascii="Helvetica" w:hAnsi="Helvetica"/>
          <w:color w:val="1F3864" w:themeColor="accent1" w:themeShade="80"/>
          <w:sz w:val="20"/>
          <w:szCs w:val="20"/>
        </w:rPr>
        <w:t>ce</w:t>
      </w:r>
      <w:proofErr w:type="spellEnd"/>
      <w:r w:rsidR="0000269B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e</w:t>
      </w: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</w:t>
      </w:r>
      <w:proofErr w:type="spellStart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food</w:t>
      </w:r>
      <w:proofErr w:type="spellEnd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, il tutto in chiave “business” </w:t>
      </w:r>
      <w:r w:rsidR="0000269B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- </w:t>
      </w: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ovvero con focus su tematiche come cambi di poltrona, operazioni e protagonisti dei mercati di riferimento</w:t>
      </w:r>
      <w:r w:rsidR="00EF47D7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. </w:t>
      </w:r>
      <w:r w:rsidR="0000269B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</w:t>
      </w:r>
      <w:r w:rsidR="00F659FB">
        <w:rPr>
          <w:rFonts w:ascii="Helvetica" w:hAnsi="Helvetica"/>
          <w:color w:val="1F3864" w:themeColor="accent1" w:themeShade="80"/>
          <w:sz w:val="20"/>
          <w:szCs w:val="20"/>
        </w:rPr>
        <w:t>È</w:t>
      </w:r>
      <w:r w:rsidR="0000269B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il più grande editore </w:t>
      </w:r>
      <w:proofErr w:type="spellStart"/>
      <w:r w:rsidR="0000269B" w:rsidRPr="00CA2698">
        <w:rPr>
          <w:rFonts w:ascii="Helvetica" w:hAnsi="Helvetica"/>
          <w:i/>
          <w:color w:val="1F3864" w:themeColor="accent1" w:themeShade="80"/>
          <w:sz w:val="20"/>
          <w:szCs w:val="20"/>
        </w:rPr>
        <w:t>legal</w:t>
      </w:r>
      <w:proofErr w:type="spellEnd"/>
      <w:r w:rsidR="0000269B" w:rsidRPr="00CA2698">
        <w:rPr>
          <w:rFonts w:ascii="Helvetica" w:hAnsi="Helvetica"/>
          <w:i/>
          <w:color w:val="1F3864" w:themeColor="accent1" w:themeShade="80"/>
          <w:sz w:val="20"/>
          <w:szCs w:val="20"/>
        </w:rPr>
        <w:t xml:space="preserve"> </w:t>
      </w:r>
      <w:r w:rsidR="0000269B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in Sud Europa e America Latina. </w:t>
      </w:r>
      <w:r w:rsidR="00F659FB">
        <w:rPr>
          <w:rFonts w:ascii="Helvetica" w:hAnsi="Helvetica"/>
          <w:color w:val="1F3864" w:themeColor="accent1" w:themeShade="80"/>
          <w:sz w:val="20"/>
          <w:szCs w:val="20"/>
        </w:rPr>
        <w:br/>
      </w:r>
      <w:r w:rsidR="0000269B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LC Publishing Group ha uffici a Milano, Madrid e New York. </w:t>
      </w:r>
    </w:p>
    <w:p w14:paraId="3BD0E1E2" w14:textId="77777777" w:rsidR="00A868DA" w:rsidRPr="00CA2698" w:rsidRDefault="00B03F2A" w:rsidP="00B03F2A">
      <w:pPr>
        <w:pStyle w:val="NormaleWeb"/>
        <w:spacing w:before="0" w:beforeAutospacing="0" w:after="264" w:afterAutospacing="0"/>
        <w:jc w:val="both"/>
        <w:rPr>
          <w:rFonts w:ascii="Helvetica" w:hAnsi="Helvetica"/>
          <w:color w:val="1F3864" w:themeColor="accent1" w:themeShade="80"/>
          <w:sz w:val="20"/>
          <w:szCs w:val="20"/>
        </w:rPr>
      </w:pP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Fondato nel 2011 da Aldo Scaringella, il Gruppo (già Gruppo </w:t>
      </w:r>
      <w:proofErr w:type="spellStart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Legalcommunity</w:t>
      </w:r>
      <w:proofErr w:type="spellEnd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), si è sviluppato costantemente fino ad arrivare al nome attuale –</w:t>
      </w:r>
      <w:r w:rsidRPr="00CA2698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 </w:t>
      </w:r>
      <w:r w:rsidRPr="00CA2698">
        <w:rPr>
          <w:rStyle w:val="Enfasigrassetto"/>
          <w:rFonts w:ascii="Helvetica" w:hAnsi="Helvetica"/>
          <w:color w:val="1F3864" w:themeColor="accent1" w:themeShade="80"/>
          <w:sz w:val="20"/>
          <w:szCs w:val="20"/>
        </w:rPr>
        <w:t>LC Publishing Group</w:t>
      </w:r>
      <w:r w:rsidRPr="00CA2698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 </w:t>
      </w: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– per via del </w:t>
      </w:r>
      <w:proofErr w:type="spellStart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rebranding</w:t>
      </w:r>
      <w:proofErr w:type="spellEnd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 arrivato come culmine del percorso di crescita che ha visto il gruppo crescere a livello di fatturato e di </w:t>
      </w:r>
      <w:proofErr w:type="spellStart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awareness</w:t>
      </w:r>
      <w:proofErr w:type="spellEnd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, ampliando il proprio ventaglio di testate con l’aggiunta di </w:t>
      </w:r>
      <w:hyperlink r:id="rId8" w:history="1">
        <w:r w:rsidRPr="00CA2698">
          <w:rPr>
            <w:rStyle w:val="Enfasicorsivo"/>
            <w:rFonts w:ascii="Helvetica" w:hAnsi="Helvetica"/>
            <w:color w:val="1F3864" w:themeColor="accent1" w:themeShade="80"/>
            <w:sz w:val="20"/>
            <w:szCs w:val="20"/>
          </w:rPr>
          <w:t>financecommunity.it</w:t>
        </w:r>
      </w:hyperlink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 nel 2014, </w:t>
      </w:r>
      <w:hyperlink r:id="rId9" w:history="1">
        <w:r w:rsidRPr="00CA2698">
          <w:rPr>
            <w:rStyle w:val="Enfasicorsivo"/>
            <w:rFonts w:ascii="Helvetica" w:hAnsi="Helvetica"/>
            <w:color w:val="1F3864" w:themeColor="accent1" w:themeShade="80"/>
            <w:sz w:val="20"/>
            <w:szCs w:val="20"/>
          </w:rPr>
          <w:t>inhousecommunity.it</w:t>
        </w:r>
      </w:hyperlink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 nel 2015,  </w:t>
      </w:r>
      <w:hyperlink r:id="rId10" w:history="1">
        <w:r w:rsidRPr="00CA2698">
          <w:rPr>
            <w:rStyle w:val="Enfasicorsivo"/>
            <w:rFonts w:ascii="Helvetica" w:hAnsi="Helvetica"/>
            <w:color w:val="1F3864" w:themeColor="accent1" w:themeShade="80"/>
            <w:sz w:val="20"/>
            <w:szCs w:val="20"/>
          </w:rPr>
          <w:t>foodcommunity.it</w:t>
        </w:r>
      </w:hyperlink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 nel 2016 e recentemente</w:t>
      </w:r>
      <w:r w:rsidR="00F74DD0" w:rsidRPr="00CA2698">
        <w:rPr>
          <w:rFonts w:ascii="Helvetica" w:hAnsi="Helvetica"/>
          <w:color w:val="1F3864" w:themeColor="accent1" w:themeShade="80"/>
          <w:sz w:val="20"/>
          <w:szCs w:val="20"/>
        </w:rPr>
        <w:t>,</w:t>
      </w: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</w:t>
      </w:r>
      <w:r w:rsidR="00F74DD0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rispettivamente </w:t>
      </w: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nel 2017</w:t>
      </w:r>
      <w:r w:rsidR="00F74DD0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e 2018, i portali internazionali</w:t>
      </w: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in inglese</w:t>
      </w:r>
      <w:r w:rsidRPr="00CA2698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 </w:t>
      </w:r>
      <w:hyperlink r:id="rId11" w:history="1">
        <w:r w:rsidRPr="00CA2698">
          <w:rPr>
            <w:rStyle w:val="Enfasicorsivo"/>
            <w:rFonts w:ascii="Helvetica" w:hAnsi="Helvetica"/>
            <w:color w:val="1F3864" w:themeColor="accent1" w:themeShade="80"/>
            <w:sz w:val="20"/>
            <w:szCs w:val="20"/>
          </w:rPr>
          <w:t>foodcommunitynews.com</w:t>
        </w:r>
      </w:hyperlink>
      <w:r w:rsidR="00F74DD0" w:rsidRPr="00CA2698">
        <w:rPr>
          <w:rStyle w:val="Enfasicorsivo"/>
          <w:rFonts w:ascii="Helvetica" w:hAnsi="Helvetica"/>
          <w:color w:val="1F3864" w:themeColor="accent1" w:themeShade="80"/>
          <w:sz w:val="20"/>
          <w:szCs w:val="20"/>
        </w:rPr>
        <w:t xml:space="preserve"> e inhousecommunityUS.com</w:t>
      </w: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, oltre alla prima nata nel 2011, </w:t>
      </w:r>
      <w:hyperlink r:id="rId12" w:history="1">
        <w:r w:rsidRPr="00CA2698">
          <w:rPr>
            <w:rStyle w:val="Enfasicorsivo"/>
            <w:rFonts w:ascii="Helvetica" w:hAnsi="Helvetica"/>
            <w:color w:val="1F3864" w:themeColor="accent1" w:themeShade="80"/>
            <w:sz w:val="20"/>
            <w:szCs w:val="20"/>
          </w:rPr>
          <w:t>legalcommunity.it</w:t>
        </w:r>
      </w:hyperlink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.</w:t>
      </w:r>
      <w:r w:rsidR="00F74DD0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</w:t>
      </w:r>
    </w:p>
    <w:p w14:paraId="175E4EE5" w14:textId="57768174" w:rsidR="003A3EB6" w:rsidRPr="00CA2698" w:rsidRDefault="003A3EB6" w:rsidP="00B03F2A">
      <w:pPr>
        <w:pStyle w:val="NormaleWeb"/>
        <w:spacing w:before="0" w:beforeAutospacing="0" w:after="264" w:afterAutospacing="0"/>
        <w:jc w:val="both"/>
        <w:rPr>
          <w:rFonts w:ascii="Helvetica" w:hAnsi="Helvetica"/>
          <w:color w:val="1F3864" w:themeColor="accent1" w:themeShade="80"/>
          <w:sz w:val="20"/>
          <w:szCs w:val="20"/>
        </w:rPr>
      </w:pP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A gennaio 2019, il LC Publishing Group ha acquistato la quota di maggioranza di </w:t>
      </w:r>
      <w:proofErr w:type="spellStart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Iberian</w:t>
      </w:r>
      <w:proofErr w:type="spellEnd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Legal Group, editrice di </w:t>
      </w:r>
      <w:proofErr w:type="spellStart"/>
      <w:r w:rsidRPr="00CA2698">
        <w:rPr>
          <w:rFonts w:ascii="Helvetica" w:hAnsi="Helvetica"/>
          <w:i/>
          <w:color w:val="1F3864" w:themeColor="accent1" w:themeShade="80"/>
          <w:sz w:val="20"/>
          <w:szCs w:val="20"/>
        </w:rPr>
        <w:t>Iberian</w:t>
      </w:r>
      <w:proofErr w:type="spellEnd"/>
      <w:r w:rsidRPr="00CA2698">
        <w:rPr>
          <w:rFonts w:ascii="Helvetica" w:hAnsi="Helvetica"/>
          <w:i/>
          <w:color w:val="1F3864" w:themeColor="accent1" w:themeShade="80"/>
          <w:sz w:val="20"/>
          <w:szCs w:val="20"/>
        </w:rPr>
        <w:t xml:space="preserve"> </w:t>
      </w:r>
      <w:proofErr w:type="spellStart"/>
      <w:r w:rsidRPr="00CA2698">
        <w:rPr>
          <w:rFonts w:ascii="Helvetica" w:hAnsi="Helvetica"/>
          <w:i/>
          <w:color w:val="1F3864" w:themeColor="accent1" w:themeShade="80"/>
          <w:sz w:val="20"/>
          <w:szCs w:val="20"/>
        </w:rPr>
        <w:t>Lawyer</w:t>
      </w:r>
      <w:proofErr w:type="spellEnd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e </w:t>
      </w:r>
      <w:r w:rsidRPr="00CA2698">
        <w:rPr>
          <w:rFonts w:ascii="Helvetica" w:hAnsi="Helvetica"/>
          <w:i/>
          <w:color w:val="1F3864" w:themeColor="accent1" w:themeShade="80"/>
          <w:sz w:val="20"/>
          <w:szCs w:val="20"/>
        </w:rPr>
        <w:t xml:space="preserve">The Latin American </w:t>
      </w:r>
      <w:proofErr w:type="spellStart"/>
      <w:r w:rsidRPr="00CA2698">
        <w:rPr>
          <w:rFonts w:ascii="Helvetica" w:hAnsi="Helvetica"/>
          <w:i/>
          <w:color w:val="1F3864" w:themeColor="accent1" w:themeShade="80"/>
          <w:sz w:val="20"/>
          <w:szCs w:val="20"/>
        </w:rPr>
        <w:t>Lawyer</w:t>
      </w:r>
      <w:proofErr w:type="spellEnd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. </w:t>
      </w:r>
    </w:p>
    <w:p w14:paraId="46951CD7" w14:textId="77777777" w:rsidR="003A3EB6" w:rsidRPr="00CA2698" w:rsidRDefault="00214A91" w:rsidP="00B03F2A">
      <w:pPr>
        <w:pStyle w:val="NormaleWeb"/>
        <w:spacing w:before="0" w:beforeAutospacing="0" w:after="264" w:afterAutospacing="0"/>
        <w:jc w:val="both"/>
        <w:rPr>
          <w:rFonts w:ascii="Helvetica" w:hAnsi="Helvetica"/>
          <w:color w:val="1F3864" w:themeColor="accent1" w:themeShade="80"/>
          <w:sz w:val="20"/>
          <w:szCs w:val="20"/>
        </w:rPr>
      </w:pP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Dal </w:t>
      </w:r>
      <w:r w:rsidR="00B03F2A" w:rsidRPr="00CA2698">
        <w:rPr>
          <w:rFonts w:ascii="Helvetica" w:hAnsi="Helvetica"/>
          <w:color w:val="1F3864" w:themeColor="accent1" w:themeShade="80"/>
          <w:sz w:val="20"/>
          <w:szCs w:val="20"/>
        </w:rPr>
        <w:t>2013 il Gruppo pubblica</w:t>
      </w:r>
      <w:r w:rsidR="00B03F2A" w:rsidRPr="00CA2698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 </w:t>
      </w:r>
      <w:hyperlink r:id="rId13" w:history="1">
        <w:r w:rsidR="00B03F2A" w:rsidRPr="00CA2698">
          <w:rPr>
            <w:rStyle w:val="Enfasicorsivo"/>
            <w:rFonts w:ascii="Helvetica" w:hAnsi="Helvetica"/>
            <w:color w:val="1F3864" w:themeColor="accent1" w:themeShade="80"/>
            <w:sz w:val="20"/>
            <w:szCs w:val="20"/>
          </w:rPr>
          <w:t>MAG</w:t>
        </w:r>
      </w:hyperlink>
      <w:r w:rsidR="00B03F2A" w:rsidRPr="00CA2698">
        <w:rPr>
          <w:rFonts w:ascii="Helvetica" w:hAnsi="Helvetica"/>
          <w:color w:val="1F3864" w:themeColor="accent1" w:themeShade="80"/>
          <w:sz w:val="20"/>
          <w:szCs w:val="20"/>
        </w:rPr>
        <w:t>, un quindicinale di approfondimento completamente digitale e gratuito scaricabile dai propri portali.</w:t>
      </w:r>
      <w:r w:rsidR="003A3EB6"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 </w:t>
      </w:r>
    </w:p>
    <w:p w14:paraId="10DCF8D2" w14:textId="757DBF4B" w:rsidR="000A13E4" w:rsidRPr="000A13E4" w:rsidRDefault="000A13E4" w:rsidP="00B03F2A">
      <w:pPr>
        <w:pStyle w:val="NormaleWeb"/>
        <w:spacing w:before="0" w:beforeAutospacing="0" w:after="264" w:afterAutospacing="0"/>
        <w:jc w:val="both"/>
        <w:rPr>
          <w:rFonts w:ascii="Helvetica" w:hAnsi="Helvetica"/>
          <w:color w:val="1F3864" w:themeColor="accent1" w:themeShade="80"/>
          <w:sz w:val="20"/>
          <w:szCs w:val="20"/>
        </w:rPr>
      </w:pPr>
      <w:r>
        <w:rPr>
          <w:rFonts w:ascii="Helvetica" w:hAnsi="Helvetica"/>
          <w:color w:val="1F3864" w:themeColor="accent1" w:themeShade="80"/>
          <w:sz w:val="20"/>
          <w:szCs w:val="20"/>
        </w:rPr>
        <w:t xml:space="preserve">A dicembre 2019 il Gruppo ha pubblicato </w:t>
      </w:r>
      <w:proofErr w:type="spellStart"/>
      <w:r w:rsidRPr="000A13E4">
        <w:rPr>
          <w:rFonts w:ascii="Helvetica" w:hAnsi="Helvetica"/>
          <w:i/>
          <w:iCs/>
          <w:color w:val="1F3864" w:themeColor="accent1" w:themeShade="80"/>
          <w:sz w:val="20"/>
          <w:szCs w:val="20"/>
        </w:rPr>
        <w:t>Lex</w:t>
      </w:r>
      <w:proofErr w:type="spellEnd"/>
      <w:r w:rsidRPr="000A13E4">
        <w:rPr>
          <w:rFonts w:ascii="Helvetica" w:hAnsi="Helvetica"/>
          <w:i/>
          <w:iCs/>
          <w:color w:val="1F3864" w:themeColor="accent1" w:themeShade="80"/>
          <w:sz w:val="20"/>
          <w:szCs w:val="20"/>
        </w:rPr>
        <w:t xml:space="preserve"> Machine</w:t>
      </w:r>
      <w:r w:rsidR="0070696B">
        <w:rPr>
          <w:rFonts w:ascii="Helvetica" w:hAnsi="Helvetica"/>
          <w:color w:val="1F3864" w:themeColor="accent1" w:themeShade="80"/>
          <w:sz w:val="20"/>
          <w:szCs w:val="20"/>
        </w:rPr>
        <w:t xml:space="preserve"> </w:t>
      </w:r>
      <w:r w:rsidRPr="00CA2698">
        <w:rPr>
          <w:rStyle w:val="s2"/>
          <w:rFonts w:ascii="Helvetica" w:hAnsi="Helvetica"/>
          <w:color w:val="1F3864" w:themeColor="accent1" w:themeShade="80"/>
          <w:sz w:val="20"/>
          <w:szCs w:val="20"/>
        </w:rPr>
        <w:t>a cura di</w:t>
      </w:r>
      <w:r w:rsidRPr="00CA2698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 </w:t>
      </w:r>
      <w:r w:rsidRPr="00F659FB">
        <w:rPr>
          <w:rStyle w:val="Enfasicorsivo"/>
          <w:rFonts w:ascii="Helvetica" w:hAnsi="Helvetica"/>
          <w:i w:val="0"/>
          <w:iCs w:val="0"/>
          <w:color w:val="1F3864" w:themeColor="accent1" w:themeShade="80"/>
          <w:sz w:val="20"/>
          <w:szCs w:val="20"/>
        </w:rPr>
        <w:t>Nicola Di Molfetta</w:t>
      </w:r>
      <w:r>
        <w:rPr>
          <w:rStyle w:val="Enfasicorsivo"/>
          <w:rFonts w:ascii="Helvetica" w:hAnsi="Helvetica"/>
          <w:i w:val="0"/>
          <w:iCs w:val="0"/>
          <w:color w:val="1F3864" w:themeColor="accent1" w:themeShade="80"/>
          <w:sz w:val="20"/>
          <w:szCs w:val="20"/>
        </w:rPr>
        <w:t xml:space="preserve">, </w:t>
      </w:r>
      <w:r w:rsidR="0070696B">
        <w:rPr>
          <w:rStyle w:val="Enfasicorsivo"/>
          <w:rFonts w:ascii="Helvetica" w:hAnsi="Helvetica"/>
          <w:i w:val="0"/>
          <w:iCs w:val="0"/>
          <w:color w:val="1F3864" w:themeColor="accent1" w:themeShade="80"/>
          <w:sz w:val="20"/>
          <w:szCs w:val="20"/>
        </w:rPr>
        <w:t xml:space="preserve">secondo libro dell’autore </w:t>
      </w:r>
      <w:r>
        <w:rPr>
          <w:rStyle w:val="Enfasicorsivo"/>
          <w:rFonts w:ascii="Helvetica" w:hAnsi="Helvetica"/>
          <w:i w:val="0"/>
          <w:iCs w:val="0"/>
          <w:color w:val="1F3864" w:themeColor="accent1" w:themeShade="80"/>
          <w:sz w:val="20"/>
          <w:szCs w:val="20"/>
        </w:rPr>
        <w:t xml:space="preserve">dopo </w:t>
      </w:r>
      <w:r w:rsidRPr="00F659FB">
        <w:rPr>
          <w:rStyle w:val="s2"/>
          <w:rFonts w:ascii="Helvetica" w:hAnsi="Helvetica"/>
          <w:i/>
          <w:iCs/>
          <w:color w:val="1F3864" w:themeColor="accent1" w:themeShade="80"/>
          <w:sz w:val="20"/>
          <w:szCs w:val="20"/>
        </w:rPr>
        <w:t>Avvocati d’Affari</w:t>
      </w:r>
      <w:r>
        <w:rPr>
          <w:rStyle w:val="s2"/>
          <w:rFonts w:ascii="Helvetica" w:hAnsi="Helvetica"/>
          <w:color w:val="1F3864" w:themeColor="accent1" w:themeShade="80"/>
          <w:sz w:val="20"/>
          <w:szCs w:val="20"/>
        </w:rPr>
        <w:t>, uscito nel 2017.</w:t>
      </w:r>
    </w:p>
    <w:p w14:paraId="7832DA25" w14:textId="332D1800" w:rsidR="00D51A70" w:rsidRPr="00270F0F" w:rsidRDefault="00B03F2A" w:rsidP="00270F0F">
      <w:pPr>
        <w:pStyle w:val="NormaleWeb"/>
        <w:spacing w:before="0" w:beforeAutospacing="0" w:after="0" w:afterAutospacing="0"/>
        <w:jc w:val="both"/>
        <w:rPr>
          <w:rFonts w:ascii="Helvetica" w:hAnsi="Helvetica"/>
          <w:color w:val="1F3864" w:themeColor="accent1" w:themeShade="80"/>
          <w:sz w:val="20"/>
          <w:szCs w:val="20"/>
        </w:rPr>
      </w:pPr>
      <w:r w:rsidRPr="00CA2698">
        <w:rPr>
          <w:rFonts w:ascii="Helvetica" w:hAnsi="Helvetica"/>
          <w:color w:val="1F3864" w:themeColor="accent1" w:themeShade="80"/>
          <w:sz w:val="20"/>
          <w:szCs w:val="20"/>
        </w:rPr>
        <w:t xml:space="preserve">A completare le attività del Gruppo editoriale, vi è l’organizzazione di eventi quali awards, </w:t>
      </w:r>
      <w:proofErr w:type="spellStart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conferences</w:t>
      </w:r>
      <w:proofErr w:type="spellEnd"/>
      <w:r w:rsidRPr="00CA2698">
        <w:rPr>
          <w:rFonts w:ascii="Helvetica" w:hAnsi="Helvetica"/>
          <w:color w:val="1F3864" w:themeColor="accent1" w:themeShade="80"/>
          <w:sz w:val="20"/>
          <w:szCs w:val="20"/>
        </w:rPr>
        <w:t>, workshops.</w:t>
      </w:r>
    </w:p>
    <w:p w14:paraId="5F07243F" w14:textId="77777777" w:rsidR="00D51A70" w:rsidRDefault="00D51A70" w:rsidP="001F08F8">
      <w:pPr>
        <w:jc w:val="both"/>
        <w:rPr>
          <w:rFonts w:ascii="Helvetica" w:eastAsia="Times New Roman" w:hAnsi="Helvetica" w:cs="Arial"/>
          <w:b/>
          <w:color w:val="1F3864" w:themeColor="accent1" w:themeShade="80"/>
          <w:sz w:val="22"/>
          <w:szCs w:val="22"/>
          <w:u w:val="single"/>
        </w:rPr>
      </w:pPr>
    </w:p>
    <w:p w14:paraId="7B4A53D5" w14:textId="393C4BBA" w:rsidR="007A175F" w:rsidRPr="00CA2698" w:rsidRDefault="007A175F" w:rsidP="001F08F8">
      <w:pPr>
        <w:jc w:val="both"/>
        <w:rPr>
          <w:rFonts w:ascii="Helvetica" w:eastAsia="Times New Roman" w:hAnsi="Helvetica" w:cs="Arial"/>
          <w:b/>
          <w:color w:val="1F3864" w:themeColor="accent1" w:themeShade="80"/>
          <w:sz w:val="22"/>
          <w:szCs w:val="22"/>
          <w:u w:val="single"/>
        </w:rPr>
      </w:pPr>
      <w:r w:rsidRPr="00CA2698">
        <w:rPr>
          <w:rFonts w:ascii="Helvetica" w:eastAsia="Times New Roman" w:hAnsi="Helvetica" w:cs="Arial"/>
          <w:b/>
          <w:color w:val="1F3864" w:themeColor="accent1" w:themeShade="80"/>
          <w:sz w:val="22"/>
          <w:szCs w:val="22"/>
          <w:u w:val="single"/>
        </w:rPr>
        <w:t>Brand e Testate del Gruppo</w:t>
      </w:r>
    </w:p>
    <w:p w14:paraId="6D7EFBA7" w14:textId="77777777" w:rsidR="001F08F8" w:rsidRPr="00CA2698" w:rsidRDefault="001F08F8">
      <w:pPr>
        <w:rPr>
          <w:rFonts w:ascii="Helvetica" w:hAnsi="Helvetica"/>
          <w:color w:val="1F3864" w:themeColor="accent1" w:themeShade="80"/>
          <w:sz w:val="20"/>
          <w:szCs w:val="20"/>
        </w:rPr>
      </w:pPr>
    </w:p>
    <w:p w14:paraId="4EC81F43" w14:textId="77777777" w:rsidR="000A52AC" w:rsidRDefault="000A52AC" w:rsidP="000A52AC">
      <w:pPr>
        <w:jc w:val="both"/>
        <w:rPr>
          <w:rFonts w:ascii="Helvetica" w:eastAsia="Times New Roman" w:hAnsi="Helvetica" w:cs="Arial"/>
          <w:b/>
          <w:color w:val="1F3864" w:themeColor="accent1" w:themeShade="80"/>
          <w:sz w:val="20"/>
          <w:szCs w:val="20"/>
        </w:rPr>
      </w:pPr>
      <w:r w:rsidRPr="000A52AC">
        <w:rPr>
          <w:rFonts w:ascii="Helvetica" w:eastAsia="Times New Roman" w:hAnsi="Helvetica" w:cs="Arial"/>
          <w:b/>
          <w:color w:val="1F3864" w:themeColor="accent1" w:themeShade="80"/>
          <w:sz w:val="20"/>
          <w:szCs w:val="20"/>
        </w:rPr>
        <w:t xml:space="preserve">MAG </w:t>
      </w:r>
    </w:p>
    <w:p w14:paraId="4A869492" w14:textId="0DF1508F" w:rsidR="000A52AC" w:rsidRPr="000A52AC" w:rsidRDefault="000A52AC" w:rsidP="000A52AC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È il primo quindicinale dedicato alla business community italiana.</w:t>
      </w:r>
      <w:r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I</w:t>
      </w:r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n ogni numero, i più grandi avvocati, banchieri, imprenditori e chef</w:t>
      </w:r>
      <w:r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</w:t>
      </w:r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raccontano e</w:t>
      </w:r>
      <w:r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</w:t>
      </w:r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commentano notizie e trend di mercato.</w:t>
      </w:r>
    </w:p>
    <w:p w14:paraId="37A77AA8" w14:textId="77777777" w:rsidR="000A52AC" w:rsidRDefault="000A52AC" w:rsidP="000A52AC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</w:p>
    <w:p w14:paraId="27FE6FD2" w14:textId="3B07DC9E" w:rsidR="000A52AC" w:rsidRPr="000A52AC" w:rsidRDefault="000A52AC" w:rsidP="000A52AC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  <w:r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A</w:t>
      </w:r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ll’interno:</w:t>
      </w:r>
    </w:p>
    <w:p w14:paraId="792003F1" w14:textId="77777777" w:rsidR="000A52AC" w:rsidRDefault="000A52AC" w:rsidP="000A52AC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</w:p>
    <w:p w14:paraId="40E1C914" w14:textId="535675E9" w:rsidR="000A52AC" w:rsidRDefault="000A52AC" w:rsidP="000A52AC">
      <w:pPr>
        <w:pStyle w:val="Paragrafoelenco"/>
        <w:numPr>
          <w:ilvl w:val="0"/>
          <w:numId w:val="4"/>
        </w:num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  <w:r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I</w:t>
      </w:r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nterviste a amministratori delegati, avvocati, </w:t>
      </w:r>
      <w:proofErr w:type="spellStart"/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banker</w:t>
      </w:r>
      <w:proofErr w:type="spellEnd"/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, </w:t>
      </w:r>
      <w:proofErr w:type="spellStart"/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advisor</w:t>
      </w:r>
      <w:proofErr w:type="spellEnd"/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, fiscalisti, chef;</w:t>
      </w:r>
    </w:p>
    <w:p w14:paraId="7EA4FB1A" w14:textId="23557AE2" w:rsidR="000A52AC" w:rsidRDefault="000A52AC" w:rsidP="000A52AC">
      <w:pPr>
        <w:pStyle w:val="Paragrafoelenco"/>
        <w:numPr>
          <w:ilvl w:val="0"/>
          <w:numId w:val="4"/>
        </w:num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  <w:r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S</w:t>
      </w:r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tudi di settore;</w:t>
      </w:r>
    </w:p>
    <w:p w14:paraId="48E1792E" w14:textId="43F3543D" w:rsidR="000A52AC" w:rsidRDefault="000A52AC" w:rsidP="000A52AC">
      <w:pPr>
        <w:pStyle w:val="Paragrafoelenco"/>
        <w:numPr>
          <w:ilvl w:val="0"/>
          <w:numId w:val="4"/>
        </w:num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</w:pPr>
      <w:r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  <w:t>R</w:t>
      </w:r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  <w:t xml:space="preserve">eport e </w:t>
      </w:r>
      <w:proofErr w:type="spellStart"/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  <w:t>interviste</w:t>
      </w:r>
      <w:proofErr w:type="spellEnd"/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  <w:t xml:space="preserve"> post </w:t>
      </w:r>
      <w:proofErr w:type="spellStart"/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  <w:t>ricerche</w:t>
      </w:r>
      <w:proofErr w:type="spellEnd"/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  <w:t xml:space="preserve">, </w:t>
      </w:r>
      <w:r w:rsidRPr="000A52AC">
        <w:rPr>
          <w:rFonts w:ascii="Helvetica" w:eastAsia="Times New Roman" w:hAnsi="Helvetica" w:cs="Arial"/>
          <w:i/>
          <w:iCs/>
          <w:color w:val="1F3864" w:themeColor="accent1" w:themeShade="80"/>
          <w:sz w:val="20"/>
          <w:szCs w:val="20"/>
          <w:lang w:val="en-US"/>
        </w:rPr>
        <w:t>awards</w:t>
      </w:r>
      <w:r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  <w:t xml:space="preserve"> </w:t>
      </w:r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  <w:t xml:space="preserve">ed </w:t>
      </w:r>
      <w:proofErr w:type="spellStart"/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  <w:t>eventi</w:t>
      </w:r>
      <w:proofErr w:type="spellEnd"/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  <w:t>.</w:t>
      </w:r>
    </w:p>
    <w:p w14:paraId="28E73E0E" w14:textId="77777777" w:rsidR="000A52AC" w:rsidRDefault="000A52AC" w:rsidP="000A52AC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  <w:lang w:val="en-US"/>
        </w:rPr>
      </w:pPr>
    </w:p>
    <w:p w14:paraId="3B891773" w14:textId="3D0B23D3" w:rsidR="001F08F8" w:rsidRPr="000A52AC" w:rsidRDefault="000A52AC" w:rsidP="000A52AC">
      <w:pPr>
        <w:jc w:val="both"/>
        <w:rPr>
          <w:rFonts w:ascii="Helvetica" w:eastAsia="Times New Roman" w:hAnsi="Helvetica" w:cs="Arial"/>
          <w:b/>
          <w:color w:val="1F3864" w:themeColor="accent1" w:themeShade="80"/>
          <w:sz w:val="20"/>
          <w:szCs w:val="20"/>
        </w:rPr>
      </w:pPr>
      <w:r>
        <w:rPr>
          <w:rFonts w:ascii="Helvetica" w:eastAsia="Times New Roman" w:hAnsi="Helvetica" w:cs="Arial"/>
          <w:b/>
          <w:color w:val="1F3864" w:themeColor="accent1" w:themeShade="80"/>
          <w:sz w:val="20"/>
          <w:szCs w:val="20"/>
        </w:rPr>
        <w:t>L</w:t>
      </w:r>
      <w:r w:rsidRPr="000A52AC">
        <w:rPr>
          <w:rFonts w:ascii="Helvetica" w:eastAsia="Times New Roman" w:hAnsi="Helvetica" w:cs="Arial"/>
          <w:b/>
          <w:color w:val="1F3864" w:themeColor="accent1" w:themeShade="80"/>
          <w:sz w:val="20"/>
          <w:szCs w:val="20"/>
        </w:rPr>
        <w:t>egalcommunity.it</w:t>
      </w:r>
    </w:p>
    <w:p w14:paraId="15557245" w14:textId="18933C3B" w:rsidR="001F08F8" w:rsidRPr="00CA2698" w:rsidRDefault="000A52AC" w:rsidP="001F08F8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  <w:r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P</w:t>
      </w: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rima testata della casa editrice, lanciata nell'ottobre 2011, si rivolge agli avvocati d’affari, fiscalisti e commercialisti.</w:t>
      </w:r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</w:t>
      </w:r>
      <w:r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O</w:t>
      </w: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gni giorno il sito riporta notizie di attualità e di approfondimento dal punto</w:t>
      </w:r>
      <w:r w:rsidRPr="000A52AC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br/>
      </w: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di vista degli avvocati d’affari.</w:t>
      </w:r>
    </w:p>
    <w:p w14:paraId="0A0D6C3B" w14:textId="77777777" w:rsidR="001F08F8" w:rsidRPr="00CA2698" w:rsidRDefault="001F08F8" w:rsidP="001F08F8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</w:p>
    <w:p w14:paraId="6908A76F" w14:textId="77777777" w:rsidR="000A52AC" w:rsidRDefault="000A52AC" w:rsidP="007A175F">
      <w:pPr>
        <w:jc w:val="both"/>
        <w:rPr>
          <w:rFonts w:ascii="Helvetica" w:eastAsia="Times New Roman" w:hAnsi="Helvetica" w:cs="Arial"/>
          <w:b/>
          <w:color w:val="1F3864" w:themeColor="accent1" w:themeShade="80"/>
          <w:sz w:val="20"/>
          <w:szCs w:val="20"/>
        </w:rPr>
      </w:pPr>
    </w:p>
    <w:p w14:paraId="4B07B3C1" w14:textId="77777777" w:rsidR="000A52AC" w:rsidRDefault="000A52AC" w:rsidP="007A175F">
      <w:pPr>
        <w:jc w:val="both"/>
        <w:rPr>
          <w:rFonts w:ascii="Helvetica" w:eastAsia="Times New Roman" w:hAnsi="Helvetica" w:cs="Arial"/>
          <w:b/>
          <w:color w:val="1F3864" w:themeColor="accent1" w:themeShade="80"/>
          <w:sz w:val="20"/>
          <w:szCs w:val="20"/>
        </w:rPr>
      </w:pPr>
    </w:p>
    <w:p w14:paraId="3FFDB886" w14:textId="0C0C32DB" w:rsidR="001F08F8" w:rsidRPr="00CA2698" w:rsidRDefault="001F08F8" w:rsidP="007A175F">
      <w:pPr>
        <w:jc w:val="both"/>
        <w:rPr>
          <w:rFonts w:ascii="Helvetica" w:eastAsia="Times New Roman" w:hAnsi="Helvetica" w:cs="Arial"/>
          <w:b/>
          <w:color w:val="1F3864" w:themeColor="accent1" w:themeShade="80"/>
          <w:sz w:val="20"/>
          <w:szCs w:val="20"/>
        </w:rPr>
      </w:pPr>
      <w:r w:rsidRPr="00CA2698">
        <w:rPr>
          <w:rFonts w:ascii="Helvetica" w:eastAsia="Times New Roman" w:hAnsi="Helvetica" w:cs="Arial"/>
          <w:b/>
          <w:color w:val="1F3864" w:themeColor="accent1" w:themeShade="80"/>
          <w:sz w:val="20"/>
          <w:szCs w:val="20"/>
        </w:rPr>
        <w:lastRenderedPageBreak/>
        <w:t>Financecommunity.it</w:t>
      </w:r>
    </w:p>
    <w:p w14:paraId="6E0DC577" w14:textId="3CDB45B1" w:rsidR="00D51A70" w:rsidRPr="00270F0F" w:rsidRDefault="00A95000" w:rsidP="00270F0F">
      <w:pPr>
        <w:spacing w:after="240"/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Lanciata</w:t>
      </w:r>
      <w:r w:rsidR="001F08F8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nel maggio 2014</w:t>
      </w: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, la testata</w:t>
      </w:r>
      <w:r w:rsidR="001F08F8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si rivolge a </w:t>
      </w:r>
      <w:proofErr w:type="spellStart"/>
      <w:r w:rsidR="001F08F8"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>bankers</w:t>
      </w:r>
      <w:proofErr w:type="spellEnd"/>
      <w:r w:rsidR="001F08F8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, fondi di </w:t>
      </w:r>
      <w:r w:rsidR="001F08F8"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 xml:space="preserve">private </w:t>
      </w:r>
      <w:proofErr w:type="spellStart"/>
      <w:r w:rsidR="001F08F8"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>equity</w:t>
      </w:r>
      <w:proofErr w:type="spellEnd"/>
      <w:r w:rsidR="001F08F8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, operatori del </w:t>
      </w:r>
      <w:proofErr w:type="spellStart"/>
      <w:r w:rsidR="001F08F8"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>real</w:t>
      </w:r>
      <w:proofErr w:type="spellEnd"/>
      <w:r w:rsidR="001F08F8"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 xml:space="preserve"> estate</w:t>
      </w:r>
      <w:r w:rsidR="001F08F8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e SGR. La testata, al livello di contenuti, si focalizza sul mercato </w:t>
      </w:r>
      <w:proofErr w:type="spellStart"/>
      <w:r w:rsidR="001F08F8"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>finance</w:t>
      </w:r>
      <w:proofErr w:type="spellEnd"/>
      <w:r w:rsidR="001F08F8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, ovvero </w:t>
      </w:r>
      <w:r w:rsidR="00EC6776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su</w:t>
      </w:r>
      <w:r w:rsidR="001F08F8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gli spostamenti e cambiamenti di poltrona, le operazioni e relativi </w:t>
      </w:r>
      <w:proofErr w:type="spellStart"/>
      <w:r w:rsidR="001F08F8"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>advisors</w:t>
      </w:r>
      <w:proofErr w:type="spellEnd"/>
      <w:r w:rsidR="00CC76F3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, piuttosto che </w:t>
      </w:r>
      <w:r w:rsidR="00EC6776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su </w:t>
      </w:r>
      <w:r w:rsidR="00CC76F3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approfondimenti</w:t>
      </w:r>
      <w:r w:rsidR="001F08F8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e dati analitici sull'evoluzione del mercato. Financecommunity</w:t>
      </w:r>
      <w:r w:rsidR="006B24AC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.it</w:t>
      </w:r>
      <w:r w:rsidR="001F08F8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ha visto crescere molto rapidamente il numero di lettori e di professionisti che intervengono e danno il loro contributo.</w:t>
      </w:r>
    </w:p>
    <w:p w14:paraId="2FF753CF" w14:textId="74A160DC" w:rsidR="00F00ED8" w:rsidRPr="00CA2698" w:rsidRDefault="00F00ED8" w:rsidP="007A175F">
      <w:pPr>
        <w:rPr>
          <w:rFonts w:ascii="Helvetica" w:hAnsi="Helvetica"/>
          <w:b/>
          <w:color w:val="1F3864" w:themeColor="accent1" w:themeShade="80"/>
          <w:sz w:val="20"/>
          <w:szCs w:val="20"/>
        </w:rPr>
      </w:pPr>
      <w:r w:rsidRPr="00CA2698">
        <w:rPr>
          <w:rFonts w:ascii="Helvetica" w:hAnsi="Helvetica"/>
          <w:b/>
          <w:color w:val="1F3864" w:themeColor="accent1" w:themeShade="80"/>
          <w:sz w:val="20"/>
          <w:szCs w:val="20"/>
        </w:rPr>
        <w:t>Inhousecommunity.it</w:t>
      </w:r>
    </w:p>
    <w:p w14:paraId="05287AE4" w14:textId="77777777" w:rsidR="00D51A70" w:rsidRDefault="00F00ED8" w:rsidP="000A13E4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Lanciato nel maggio 2015, fra i lettori della testata </w:t>
      </w:r>
      <w:r w:rsidR="006B24AC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si contano </w:t>
      </w: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direttori affari legali, responsabili </w:t>
      </w:r>
      <w:r w:rsidR="00CB22D0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HR</w:t>
      </w: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, </w:t>
      </w:r>
      <w:r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>marketing manager</w:t>
      </w: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, direttori finanziari e </w:t>
      </w:r>
      <w:r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>top management</w:t>
      </w: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. Al livello di contenuti, si focalizza sulla figura del legale interno, del giurista d'impresa e sull'evoluzione di questa figura professionale in Italia</w:t>
      </w:r>
      <w:r w:rsidR="008754F2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</w:t>
      </w:r>
      <w:r w:rsidR="008754F2" w:rsidRPr="000A13E4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e copre numerose aree di attività quali, ad esempio: il settore bancario, i cambi di poltrona, </w:t>
      </w:r>
      <w:proofErr w:type="spellStart"/>
      <w:r w:rsidR="008754F2" w:rsidRPr="000A13E4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competition&amp;antitrust</w:t>
      </w:r>
      <w:proofErr w:type="spellEnd"/>
      <w:r w:rsidR="008754F2" w:rsidRPr="000A13E4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, fusioni e acquisizioni, </w:t>
      </w:r>
      <w:proofErr w:type="spellStart"/>
      <w:r w:rsidR="008754F2" w:rsidRPr="000A13E4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international</w:t>
      </w:r>
      <w:proofErr w:type="spellEnd"/>
      <w:r w:rsidR="008754F2" w:rsidRPr="000A13E4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capital </w:t>
      </w:r>
      <w:proofErr w:type="spellStart"/>
      <w:r w:rsidR="008754F2" w:rsidRPr="000A13E4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markets</w:t>
      </w:r>
      <w:proofErr w:type="spellEnd"/>
      <w:r w:rsidR="008754F2" w:rsidRPr="000A13E4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, quotazioni, </w:t>
      </w:r>
      <w:proofErr w:type="spellStart"/>
      <w:r w:rsidR="008754F2" w:rsidRPr="000A13E4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regulatory</w:t>
      </w:r>
      <w:proofErr w:type="spellEnd"/>
      <w:r w:rsidR="008754F2" w:rsidRPr="000A13E4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, ristrutturazioni societarie e fallimenti, </w:t>
      </w:r>
      <w:proofErr w:type="spellStart"/>
      <w:r w:rsidR="008754F2" w:rsidRPr="000A13E4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rumors</w:t>
      </w:r>
      <w:proofErr w:type="spellEnd"/>
      <w:r w:rsidR="008754F2" w:rsidRPr="000A13E4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, scenari e societario.</w:t>
      </w:r>
    </w:p>
    <w:p w14:paraId="64013C9C" w14:textId="77777777" w:rsidR="00D51A70" w:rsidRDefault="00D51A70" w:rsidP="000A13E4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</w:p>
    <w:p w14:paraId="080C08AE" w14:textId="7CFF2A28" w:rsidR="00CC76F3" w:rsidRPr="000A13E4" w:rsidRDefault="00CC76F3" w:rsidP="000A13E4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  <w:r w:rsidRPr="00CA2698">
        <w:rPr>
          <w:rFonts w:ascii="Helvetica" w:hAnsi="Helvetica"/>
          <w:b/>
          <w:color w:val="1F3864" w:themeColor="accent1" w:themeShade="80"/>
          <w:sz w:val="20"/>
          <w:szCs w:val="20"/>
        </w:rPr>
        <w:t>Foodcommunity.it</w:t>
      </w:r>
    </w:p>
    <w:p w14:paraId="520C712A" w14:textId="57F0A5D7" w:rsidR="00D25E08" w:rsidRPr="00CA2698" w:rsidRDefault="00CC76F3" w:rsidP="00B07370">
      <w:pPr>
        <w:jc w:val="both"/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</w:pP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Foodcommunity.it è il sito </w:t>
      </w:r>
      <w:r w:rsidR="00B80A55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del Gruppo </w:t>
      </w: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dedicato al</w:t>
      </w:r>
      <w:r w:rsidR="00371018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business del settore </w:t>
      </w:r>
      <w:proofErr w:type="spellStart"/>
      <w:r w:rsidR="00371018"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>food</w:t>
      </w:r>
      <w:proofErr w:type="spellEnd"/>
      <w:r w:rsidR="00371018"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 xml:space="preserve"> &amp; </w:t>
      </w:r>
      <w:proofErr w:type="spellStart"/>
      <w:r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>beverage</w:t>
      </w:r>
      <w:proofErr w:type="spellEnd"/>
      <w:r w:rsidR="00B80A55"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 xml:space="preserve"> </w:t>
      </w:r>
      <w:r w:rsidR="00B80A55"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nato nel 2016</w:t>
      </w: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. Il portale ha l’obiettivo di raccontare, attraverso notizie e approfondimenti, lo scenario economico e i protagonisti del mondo enogastronomico in Italia e all’estero. Grande attenzione è rivolta agli </w:t>
      </w:r>
      <w:r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>chef</w:t>
      </w:r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 xml:space="preserve"> stellati e alle aperture di nuovi ristoranti, così come alle mosse delle aziende del </w:t>
      </w:r>
      <w:proofErr w:type="spellStart"/>
      <w:r w:rsidRPr="00CA2698">
        <w:rPr>
          <w:rFonts w:ascii="Helvetica" w:eastAsia="Times New Roman" w:hAnsi="Helvetica" w:cs="Arial"/>
          <w:i/>
          <w:color w:val="1F3864" w:themeColor="accent1" w:themeShade="80"/>
          <w:sz w:val="20"/>
          <w:szCs w:val="20"/>
        </w:rPr>
        <w:t>food</w:t>
      </w:r>
      <w:proofErr w:type="spellEnd"/>
      <w:r w:rsidRPr="00CA2698">
        <w:rPr>
          <w:rFonts w:ascii="Helvetica" w:eastAsia="Times New Roman" w:hAnsi="Helvetica" w:cs="Arial"/>
          <w:color w:val="1F3864" w:themeColor="accent1" w:themeShade="80"/>
          <w:sz w:val="20"/>
          <w:szCs w:val="20"/>
        </w:rPr>
        <w:t>, dalle multinazionali ai piccoli produttori. Il mondo del cibo raccontato con un approccio economico e il faro puntato sui personaggi più rilevanti del settore (Chef, ristorazione alta gamma, piccoli produttori di eccellenza).</w:t>
      </w:r>
    </w:p>
    <w:p w14:paraId="2A35F3E0" w14:textId="77777777" w:rsidR="00210845" w:rsidRPr="00CA2698" w:rsidRDefault="00210845" w:rsidP="00B80A55">
      <w:pPr>
        <w:rPr>
          <w:rFonts w:ascii="Helvetica" w:hAnsi="Helvetica"/>
          <w:b/>
          <w:color w:val="1F3864" w:themeColor="accent1" w:themeShade="80"/>
          <w:sz w:val="20"/>
          <w:szCs w:val="20"/>
        </w:rPr>
      </w:pPr>
    </w:p>
    <w:p w14:paraId="72DEC20E" w14:textId="73DAC149" w:rsidR="00B80A55" w:rsidRPr="00FA0552" w:rsidRDefault="00B80A55" w:rsidP="00B80A55">
      <w:pPr>
        <w:rPr>
          <w:rFonts w:ascii="Helvetica" w:hAnsi="Helvetica"/>
          <w:b/>
          <w:color w:val="1F3864" w:themeColor="accent1" w:themeShade="80"/>
          <w:sz w:val="20"/>
          <w:szCs w:val="20"/>
        </w:rPr>
      </w:pPr>
      <w:r w:rsidRPr="00FA0552">
        <w:rPr>
          <w:rFonts w:ascii="Helvetica" w:hAnsi="Helvetica"/>
          <w:b/>
          <w:color w:val="1F3864" w:themeColor="accent1" w:themeShade="80"/>
          <w:sz w:val="20"/>
          <w:szCs w:val="20"/>
        </w:rPr>
        <w:t>Foodcommunitynews.com</w:t>
      </w:r>
    </w:p>
    <w:p w14:paraId="66C790E3" w14:textId="10805FEA" w:rsidR="00B80A55" w:rsidRPr="00FA0552" w:rsidRDefault="00B80A55" w:rsidP="00B80A55">
      <w:pPr>
        <w:jc w:val="both"/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</w:pPr>
      <w:r w:rsidRPr="00FA0552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Foodcommunitynews.com, lanciato nel 2017, è il portale internazionale dedicato allo sviluppo del settore </w:t>
      </w:r>
      <w:proofErr w:type="spellStart"/>
      <w:r w:rsidRPr="00FA0552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food</w:t>
      </w:r>
      <w:proofErr w:type="spellEnd"/>
      <w:r w:rsidRPr="00FA0552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&amp; </w:t>
      </w:r>
      <w:proofErr w:type="spellStart"/>
      <w:r w:rsidRPr="00FA0552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beverage</w:t>
      </w:r>
      <w:proofErr w:type="spellEnd"/>
      <w:r w:rsidRPr="00FA0552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italiano fuori dai confini italiani. Redatto in inglese, fornisce news e approfondimenti sull’internazionalizzazione delle realtà e dei protagonisti del mondo enogastronomico Made in </w:t>
      </w:r>
      <w:proofErr w:type="spellStart"/>
      <w:r w:rsidRPr="00FA0552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Italy</w:t>
      </w:r>
      <w:proofErr w:type="spellEnd"/>
      <w:r w:rsidRPr="00FA0552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.</w:t>
      </w:r>
      <w:r w:rsidR="00E65AC2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</w:t>
      </w:r>
      <w:r w:rsidR="00E65AC2"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All’interno del sito si possono trovare le ultime news del settore, interviste e informazioni su nuove aperture, il tutto rigorosamente con un taglio in chiave business sul mercato del </w:t>
      </w:r>
      <w:proofErr w:type="spellStart"/>
      <w:r w:rsidR="00E65AC2"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food</w:t>
      </w:r>
      <w:proofErr w:type="spellEnd"/>
      <w:r w:rsidR="00E65AC2"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&amp; </w:t>
      </w:r>
      <w:proofErr w:type="spellStart"/>
      <w:r w:rsidR="00E65AC2"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beverage</w:t>
      </w:r>
      <w:proofErr w:type="spellEnd"/>
      <w:r w:rsidR="00E65AC2"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Made in </w:t>
      </w:r>
      <w:proofErr w:type="spellStart"/>
      <w:r w:rsidR="00E65AC2"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Italy</w:t>
      </w:r>
      <w:proofErr w:type="spellEnd"/>
      <w:r w:rsidR="00E65AC2"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.</w:t>
      </w:r>
    </w:p>
    <w:p w14:paraId="043C66AD" w14:textId="77777777" w:rsidR="000422C8" w:rsidRPr="00620B24" w:rsidRDefault="000422C8" w:rsidP="000422C8">
      <w:pPr>
        <w:rPr>
          <w:rFonts w:ascii="Helvetica" w:hAnsi="Helvetica"/>
          <w:b/>
          <w:color w:val="1F3864" w:themeColor="accent1" w:themeShade="80"/>
          <w:sz w:val="20"/>
          <w:szCs w:val="20"/>
          <w:highlight w:val="darkGreen"/>
        </w:rPr>
      </w:pPr>
    </w:p>
    <w:p w14:paraId="598764EC" w14:textId="3EA8DDE6" w:rsidR="000422C8" w:rsidRPr="00FA0552" w:rsidRDefault="000422C8" w:rsidP="000422C8">
      <w:pPr>
        <w:rPr>
          <w:rFonts w:ascii="Helvetica" w:hAnsi="Helvetica"/>
          <w:b/>
          <w:color w:val="1F3864" w:themeColor="accent1" w:themeShade="80"/>
          <w:sz w:val="20"/>
          <w:szCs w:val="20"/>
        </w:rPr>
      </w:pPr>
      <w:r w:rsidRPr="00FA0552">
        <w:rPr>
          <w:rFonts w:ascii="Helvetica" w:hAnsi="Helvetica"/>
          <w:b/>
          <w:color w:val="1F3864" w:themeColor="accent1" w:themeShade="80"/>
          <w:sz w:val="20"/>
          <w:szCs w:val="20"/>
        </w:rPr>
        <w:t>InhousecommunityUS.com</w:t>
      </w:r>
    </w:p>
    <w:p w14:paraId="133E5674" w14:textId="3B542FF3" w:rsidR="000422C8" w:rsidRPr="00CA2698" w:rsidRDefault="00F6569A" w:rsidP="00B80A55">
      <w:pPr>
        <w:jc w:val="both"/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</w:pPr>
      <w:r w:rsidRPr="00FA0552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L’ultima nata (aprile 2018), InhousecommunityUS.com è la testata internazionale, in inglese, che racconta i </w:t>
      </w:r>
      <w:r w:rsidR="00F74DD0" w:rsidRPr="00FA0552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dipartimenti affari legali e in </w:t>
      </w:r>
      <w:proofErr w:type="spellStart"/>
      <w:r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house</w:t>
      </w:r>
      <w:proofErr w:type="spellEnd"/>
      <w:r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</w:t>
      </w:r>
      <w:r w:rsidR="001F103B"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s</w:t>
      </w:r>
      <w:r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tatunitensi ma anche quelli che hanno superato i </w:t>
      </w:r>
      <w:r w:rsidR="00DB738E"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nostri </w:t>
      </w:r>
      <w:r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confini nazionali per spingersi oltreoceano e nel mondo.</w:t>
      </w:r>
      <w:r w:rsidR="001F103B" w:rsidRPr="000A13E4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All’interno del sito è possibile trovare news e interviste ai principali esponenti del mondo Legal.</w:t>
      </w:r>
    </w:p>
    <w:p w14:paraId="0C3A6D78" w14:textId="4108AF94" w:rsidR="001059A8" w:rsidRPr="00F659FB" w:rsidRDefault="001059A8" w:rsidP="001059A8">
      <w:pPr>
        <w:rPr>
          <w:rFonts w:ascii="Helvetica" w:eastAsia="Times New Roman" w:hAnsi="Helvetica" w:cs="Calibri"/>
          <w:b/>
          <w:color w:val="000000"/>
          <w:sz w:val="20"/>
          <w:szCs w:val="20"/>
        </w:rPr>
      </w:pPr>
    </w:p>
    <w:p w14:paraId="683CEF7C" w14:textId="7ECD8DA0" w:rsidR="001059A8" w:rsidRPr="00CA2698" w:rsidRDefault="001059A8" w:rsidP="00894D10">
      <w:pPr>
        <w:rPr>
          <w:rFonts w:ascii="Helvetica" w:hAnsi="Helvetica"/>
          <w:b/>
          <w:color w:val="1F3864" w:themeColor="accent1" w:themeShade="80"/>
          <w:sz w:val="20"/>
          <w:szCs w:val="20"/>
        </w:rPr>
      </w:pPr>
      <w:proofErr w:type="spellStart"/>
      <w:r w:rsidRPr="00CA2698">
        <w:rPr>
          <w:rFonts w:ascii="Helvetica" w:hAnsi="Helvetica"/>
          <w:b/>
          <w:color w:val="1F3864" w:themeColor="accent1" w:themeShade="80"/>
          <w:sz w:val="20"/>
          <w:szCs w:val="20"/>
        </w:rPr>
        <w:t>Iberian</w:t>
      </w:r>
      <w:proofErr w:type="spellEnd"/>
      <w:r w:rsidRPr="00CA2698">
        <w:rPr>
          <w:rFonts w:ascii="Helvetica" w:hAnsi="Helvetica"/>
          <w:b/>
          <w:color w:val="1F3864" w:themeColor="accent1" w:themeShade="80"/>
          <w:sz w:val="20"/>
          <w:szCs w:val="20"/>
        </w:rPr>
        <w:t> </w:t>
      </w:r>
      <w:proofErr w:type="spellStart"/>
      <w:r w:rsidRPr="00CA2698">
        <w:rPr>
          <w:rFonts w:ascii="Helvetica" w:hAnsi="Helvetica"/>
          <w:b/>
          <w:color w:val="1F3864" w:themeColor="accent1" w:themeShade="80"/>
          <w:sz w:val="20"/>
          <w:szCs w:val="20"/>
        </w:rPr>
        <w:t>Lawyer</w:t>
      </w:r>
      <w:proofErr w:type="spellEnd"/>
    </w:p>
    <w:p w14:paraId="23CC2F0C" w14:textId="43A0B039" w:rsidR="00A8775A" w:rsidRPr="00CA2698" w:rsidRDefault="00A8775A" w:rsidP="001059A8">
      <w:pPr>
        <w:jc w:val="both"/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</w:pPr>
      <w:r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Con la sua quota di maggioranz</w:t>
      </w:r>
      <w:r w:rsidR="00330472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a in </w:t>
      </w:r>
      <w:proofErr w:type="spellStart"/>
      <w:r w:rsidR="00330472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Iberian</w:t>
      </w:r>
      <w:proofErr w:type="spellEnd"/>
      <w:r w:rsidR="00330472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Legal Group, </w:t>
      </w:r>
      <w:r w:rsidR="00A41842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LC Publishing possiede </w:t>
      </w:r>
      <w:proofErr w:type="spellStart"/>
      <w:r w:rsidR="00A41842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Iberian</w:t>
      </w:r>
      <w:proofErr w:type="spellEnd"/>
      <w:r w:rsidR="00A41842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</w:t>
      </w:r>
      <w:proofErr w:type="spellStart"/>
      <w:r w:rsidR="00A41842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Lawyer</w:t>
      </w:r>
      <w:proofErr w:type="spellEnd"/>
      <w:r w:rsidR="00A41842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, il </w:t>
      </w:r>
      <w:r w:rsidR="00594C39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mensile</w:t>
      </w:r>
      <w:r w:rsidR="00A41842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</w:t>
      </w:r>
      <w:r w:rsidR="00594C39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digitale </w:t>
      </w:r>
      <w:proofErr w:type="spellStart"/>
      <w:r w:rsidR="00A41842" w:rsidRPr="00CA2698">
        <w:rPr>
          <w:rFonts w:ascii="Helvetica" w:eastAsia="Times New Roman" w:hAnsi="Helvetica"/>
          <w:i/>
          <w:color w:val="1F3864" w:themeColor="accent1" w:themeShade="80"/>
          <w:sz w:val="20"/>
          <w:szCs w:val="20"/>
          <w:shd w:val="clear" w:color="auto" w:fill="FFFFFF"/>
        </w:rPr>
        <w:t>lega</w:t>
      </w:r>
      <w:r w:rsidR="00A307D7" w:rsidRPr="00CA2698">
        <w:rPr>
          <w:rFonts w:ascii="Helvetica" w:eastAsia="Times New Roman" w:hAnsi="Helvetica"/>
          <w:i/>
          <w:color w:val="1F3864" w:themeColor="accent1" w:themeShade="80"/>
          <w:sz w:val="20"/>
          <w:szCs w:val="20"/>
          <w:shd w:val="clear" w:color="auto" w:fill="FFFFFF"/>
        </w:rPr>
        <w:t>l</w:t>
      </w:r>
      <w:proofErr w:type="spellEnd"/>
      <w:r w:rsidR="00A41842" w:rsidRPr="00CA2698">
        <w:rPr>
          <w:rFonts w:ascii="Helvetica" w:eastAsia="Times New Roman" w:hAnsi="Helvetica"/>
          <w:i/>
          <w:color w:val="1F3864" w:themeColor="accent1" w:themeShade="80"/>
          <w:sz w:val="20"/>
          <w:szCs w:val="20"/>
          <w:shd w:val="clear" w:color="auto" w:fill="FFFFFF"/>
        </w:rPr>
        <w:t xml:space="preserve"> </w:t>
      </w:r>
      <w:r w:rsidR="00A307D7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per</w:t>
      </w:r>
      <w:r w:rsidR="00A41842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avvocati d’affari che assistono clienti con attività internazionali in particolare in Spagna e Portogallo ed interessi in America Latina e Africa. </w:t>
      </w:r>
      <w:r w:rsidR="001F37F8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Vengono inoltre frequentemente organizzati event</w:t>
      </w:r>
      <w:r w:rsidR="005E7506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i</w:t>
      </w:r>
      <w:r w:rsidR="00A41842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</w:t>
      </w:r>
      <w:r w:rsidR="001F37F8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che rappresentano momenti di networking e dibattito tra la</w:t>
      </w:r>
      <w:r w:rsidR="001F37F8" w:rsidRPr="00CA2698">
        <w:rPr>
          <w:rFonts w:ascii="Helvetica" w:eastAsia="Times New Roman" w:hAnsi="Helvetica"/>
          <w:i/>
          <w:color w:val="1F3864" w:themeColor="accent1" w:themeShade="80"/>
          <w:sz w:val="20"/>
          <w:szCs w:val="20"/>
          <w:shd w:val="clear" w:color="auto" w:fill="FFFFFF"/>
        </w:rPr>
        <w:t xml:space="preserve"> </w:t>
      </w:r>
      <w:proofErr w:type="spellStart"/>
      <w:r w:rsidR="001F37F8" w:rsidRPr="00CA2698">
        <w:rPr>
          <w:rFonts w:ascii="Helvetica" w:eastAsia="Times New Roman" w:hAnsi="Helvetica"/>
          <w:i/>
          <w:color w:val="1F3864" w:themeColor="accent1" w:themeShade="80"/>
          <w:sz w:val="20"/>
          <w:szCs w:val="20"/>
          <w:shd w:val="clear" w:color="auto" w:fill="FFFFFF"/>
        </w:rPr>
        <w:t>legal</w:t>
      </w:r>
      <w:proofErr w:type="spellEnd"/>
      <w:r w:rsidR="001F37F8" w:rsidRPr="00CA2698">
        <w:rPr>
          <w:rFonts w:ascii="Helvetica" w:eastAsia="Times New Roman" w:hAnsi="Helvetica"/>
          <w:i/>
          <w:color w:val="1F3864" w:themeColor="accent1" w:themeShade="80"/>
          <w:sz w:val="20"/>
          <w:szCs w:val="20"/>
          <w:shd w:val="clear" w:color="auto" w:fill="FFFFFF"/>
        </w:rPr>
        <w:t xml:space="preserve"> </w:t>
      </w:r>
      <w:r w:rsidR="001F37F8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community</w:t>
      </w:r>
      <w:r w:rsidR="00A307D7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sia law </w:t>
      </w:r>
      <w:proofErr w:type="spellStart"/>
      <w:r w:rsidR="00A307D7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firm</w:t>
      </w:r>
      <w:proofErr w:type="spellEnd"/>
      <w:r w:rsidR="00A307D7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che in-</w:t>
      </w:r>
      <w:proofErr w:type="spellStart"/>
      <w:r w:rsidR="00A307D7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house</w:t>
      </w:r>
      <w:proofErr w:type="spellEnd"/>
      <w:r w:rsidR="00A307D7" w:rsidRPr="00CA2698">
        <w:rPr>
          <w:rFonts w:ascii="Helvetica" w:eastAsia="Times New Roman" w:hAnsi="Helvetica"/>
          <w:i/>
          <w:color w:val="1F3864" w:themeColor="accent1" w:themeShade="80"/>
          <w:sz w:val="20"/>
          <w:szCs w:val="20"/>
          <w:shd w:val="clear" w:color="auto" w:fill="FFFFFF"/>
        </w:rPr>
        <w:t>.</w:t>
      </w:r>
    </w:p>
    <w:p w14:paraId="10C0CCE0" w14:textId="77777777" w:rsidR="00A41842" w:rsidRPr="00CA2698" w:rsidRDefault="00A41842" w:rsidP="00894D10">
      <w:pPr>
        <w:rPr>
          <w:rFonts w:ascii="Helvetica" w:hAnsi="Helvetica"/>
          <w:b/>
          <w:color w:val="1F3864" w:themeColor="accent1" w:themeShade="80"/>
          <w:sz w:val="20"/>
          <w:szCs w:val="20"/>
        </w:rPr>
      </w:pPr>
    </w:p>
    <w:p w14:paraId="57DB179E" w14:textId="77777777" w:rsidR="001059A8" w:rsidRPr="00CA2698" w:rsidRDefault="001059A8" w:rsidP="00894D10">
      <w:pPr>
        <w:rPr>
          <w:rFonts w:ascii="Helvetica" w:hAnsi="Helvetica"/>
          <w:b/>
          <w:color w:val="1F3864" w:themeColor="accent1" w:themeShade="80"/>
          <w:sz w:val="20"/>
          <w:szCs w:val="20"/>
        </w:rPr>
      </w:pPr>
      <w:r w:rsidRPr="00CA2698">
        <w:rPr>
          <w:rFonts w:ascii="Helvetica" w:hAnsi="Helvetica"/>
          <w:b/>
          <w:color w:val="1F3864" w:themeColor="accent1" w:themeShade="80"/>
          <w:sz w:val="20"/>
          <w:szCs w:val="20"/>
        </w:rPr>
        <w:t xml:space="preserve">The Latin American </w:t>
      </w:r>
      <w:proofErr w:type="spellStart"/>
      <w:r w:rsidRPr="00CA2698">
        <w:rPr>
          <w:rFonts w:ascii="Helvetica" w:hAnsi="Helvetica"/>
          <w:b/>
          <w:color w:val="1F3864" w:themeColor="accent1" w:themeShade="80"/>
          <w:sz w:val="20"/>
          <w:szCs w:val="20"/>
        </w:rPr>
        <w:t>Lawyer</w:t>
      </w:r>
      <w:proofErr w:type="spellEnd"/>
    </w:p>
    <w:p w14:paraId="628533E6" w14:textId="62BD389F" w:rsidR="001F37F8" w:rsidRPr="00CA2698" w:rsidRDefault="001F37F8" w:rsidP="001059A8">
      <w:pPr>
        <w:jc w:val="both"/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</w:pPr>
      <w:r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Con la sua quota di maggioranza in </w:t>
      </w:r>
      <w:proofErr w:type="spellStart"/>
      <w:r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Iberian</w:t>
      </w:r>
      <w:proofErr w:type="spellEnd"/>
      <w:r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Legal Group, LC Publishing possiede The Latin American </w:t>
      </w:r>
      <w:proofErr w:type="spellStart"/>
      <w:r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Lawyer</w:t>
      </w:r>
      <w:proofErr w:type="spellEnd"/>
      <w:r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, il magazine</w:t>
      </w:r>
      <w:r w:rsidR="00594C39"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digitale</w:t>
      </w:r>
      <w:r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che propone articoli di approfondimento, report e </w:t>
      </w:r>
      <w:proofErr w:type="spellStart"/>
      <w:r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>interview</w:t>
      </w:r>
      <w:proofErr w:type="spellEnd"/>
      <w:r w:rsidRPr="00CA2698">
        <w:rPr>
          <w:rFonts w:ascii="Helvetica" w:eastAsia="Times New Roman" w:hAnsi="Helvetica"/>
          <w:color w:val="1F3864" w:themeColor="accent1" w:themeShade="80"/>
          <w:sz w:val="20"/>
          <w:szCs w:val="20"/>
          <w:shd w:val="clear" w:color="auto" w:fill="FFFFFF"/>
        </w:rPr>
        <w:t xml:space="preserve"> che rappresentano un vero e proprio ponte di comunicazione tra studi legali e multinazionali dell’America Latina, Europa, US e Africa. </w:t>
      </w:r>
    </w:p>
    <w:p w14:paraId="13118FB7" w14:textId="215D55A7" w:rsidR="00D51A70" w:rsidRDefault="00D51A70" w:rsidP="00A81749">
      <w:pPr>
        <w:rPr>
          <w:rFonts w:ascii="Helvetica" w:hAnsi="Helvetica"/>
          <w:b/>
          <w:color w:val="1F3864" w:themeColor="accent1" w:themeShade="80"/>
          <w:sz w:val="20"/>
          <w:szCs w:val="20"/>
          <w:u w:val="single"/>
        </w:rPr>
      </w:pPr>
    </w:p>
    <w:p w14:paraId="14AB9F0B" w14:textId="77777777" w:rsidR="00D51A70" w:rsidRDefault="00D51A70" w:rsidP="00270F0F">
      <w:pPr>
        <w:jc w:val="both"/>
        <w:rPr>
          <w:rFonts w:ascii="Helvetica" w:hAnsi="Helvetica"/>
          <w:b/>
          <w:color w:val="1F3864" w:themeColor="accent1" w:themeShade="80"/>
          <w:sz w:val="20"/>
          <w:szCs w:val="20"/>
          <w:u w:val="single"/>
        </w:rPr>
      </w:pPr>
    </w:p>
    <w:p w14:paraId="0F112640" w14:textId="77777777" w:rsidR="00342C68" w:rsidRDefault="00342C68" w:rsidP="00270F0F">
      <w:pPr>
        <w:jc w:val="both"/>
        <w:rPr>
          <w:rFonts w:ascii="Helvetica" w:hAnsi="Helvetica"/>
          <w:b/>
          <w:color w:val="1F3864" w:themeColor="accent1" w:themeShade="80"/>
          <w:sz w:val="20"/>
          <w:szCs w:val="20"/>
          <w:u w:val="single"/>
        </w:rPr>
      </w:pPr>
    </w:p>
    <w:p w14:paraId="18FBE6A9" w14:textId="77777777" w:rsidR="00342C68" w:rsidRDefault="00342C68" w:rsidP="00270F0F">
      <w:pPr>
        <w:jc w:val="both"/>
        <w:rPr>
          <w:rFonts w:ascii="Helvetica" w:hAnsi="Helvetica"/>
          <w:b/>
          <w:color w:val="1F3864" w:themeColor="accent1" w:themeShade="80"/>
          <w:sz w:val="20"/>
          <w:szCs w:val="20"/>
          <w:u w:val="single"/>
        </w:rPr>
      </w:pPr>
    </w:p>
    <w:p w14:paraId="4C8C4B4A" w14:textId="77777777" w:rsidR="00342C68" w:rsidRDefault="00342C68" w:rsidP="00270F0F">
      <w:pPr>
        <w:jc w:val="both"/>
        <w:rPr>
          <w:rFonts w:ascii="Helvetica" w:hAnsi="Helvetica"/>
          <w:b/>
          <w:color w:val="1F3864" w:themeColor="accent1" w:themeShade="80"/>
          <w:sz w:val="20"/>
          <w:szCs w:val="20"/>
          <w:u w:val="single"/>
        </w:rPr>
      </w:pPr>
    </w:p>
    <w:p w14:paraId="00F459B5" w14:textId="12CC8EBB" w:rsidR="00161B19" w:rsidRPr="000A13E4" w:rsidRDefault="00F659FB" w:rsidP="00270F0F">
      <w:pPr>
        <w:jc w:val="both"/>
        <w:rPr>
          <w:rFonts w:ascii="Helvetica" w:hAnsi="Helvetica"/>
          <w:b/>
          <w:color w:val="1F3864" w:themeColor="accent1" w:themeShade="80"/>
          <w:sz w:val="20"/>
          <w:szCs w:val="20"/>
          <w:u w:val="single"/>
        </w:rPr>
      </w:pPr>
      <w:r w:rsidRPr="000A13E4">
        <w:rPr>
          <w:rFonts w:ascii="Helvetica" w:hAnsi="Helvetica"/>
          <w:b/>
          <w:color w:val="1F3864" w:themeColor="accent1" w:themeShade="80"/>
          <w:sz w:val="20"/>
          <w:szCs w:val="20"/>
          <w:u w:val="single"/>
        </w:rPr>
        <w:lastRenderedPageBreak/>
        <w:t>Eventi</w:t>
      </w:r>
    </w:p>
    <w:p w14:paraId="705F7ABB" w14:textId="19F44CC0" w:rsidR="00161B19" w:rsidRPr="000A13E4" w:rsidRDefault="00161B19" w:rsidP="00270F0F">
      <w:pPr>
        <w:jc w:val="both"/>
        <w:rPr>
          <w:rFonts w:ascii="Helvetica" w:hAnsi="Helvetica"/>
          <w:sz w:val="20"/>
          <w:szCs w:val="20"/>
          <w:u w:val="single"/>
        </w:rPr>
      </w:pPr>
    </w:p>
    <w:p w14:paraId="4C311C1E" w14:textId="1B97C4DC" w:rsidR="00161B19" w:rsidRPr="000A13E4" w:rsidRDefault="00FA0552" w:rsidP="00270F0F">
      <w:pPr>
        <w:jc w:val="both"/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</w:pPr>
      <w:bookmarkStart w:id="0" w:name="_GoBack"/>
      <w:r w:rsidRPr="000A13E4">
        <w:rPr>
          <w:rStyle w:val="Enfasigrassetto"/>
          <w:rFonts w:ascii="Helvetica" w:hAnsi="Helvetica"/>
          <w:color w:val="1F3864" w:themeColor="accent1" w:themeShade="80"/>
          <w:sz w:val="20"/>
          <w:szCs w:val="20"/>
        </w:rPr>
        <w:t>LC Publishing Group</w:t>
      </w: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 organizza centinaia di eventi all’anno, tra </w:t>
      </w:r>
      <w:r w:rsidRPr="000A13E4">
        <w:rPr>
          <w:rStyle w:val="apple-converted-space"/>
          <w:rFonts w:ascii="Helvetica" w:hAnsi="Helvetica"/>
          <w:b/>
          <w:bCs/>
          <w:color w:val="1F3864" w:themeColor="accent1" w:themeShade="80"/>
          <w:sz w:val="20"/>
          <w:szCs w:val="20"/>
        </w:rPr>
        <w:t>conferenze</w:t>
      </w: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, </w:t>
      </w:r>
      <w:r w:rsidRPr="000A13E4">
        <w:rPr>
          <w:rStyle w:val="apple-converted-space"/>
          <w:rFonts w:ascii="Helvetica" w:hAnsi="Helvetica"/>
          <w:b/>
          <w:bCs/>
          <w:color w:val="1F3864" w:themeColor="accent1" w:themeShade="80"/>
          <w:sz w:val="20"/>
          <w:szCs w:val="20"/>
        </w:rPr>
        <w:t>tavole rotonde</w:t>
      </w: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 con speakers </w:t>
      </w:r>
      <w:r w:rsidR="001F103B"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italiani e </w:t>
      </w: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internazionali</w:t>
      </w:r>
      <w:r w:rsidR="00A37360"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 e </w:t>
      </w:r>
      <w:r w:rsidR="00A37360" w:rsidRPr="000A13E4">
        <w:rPr>
          <w:rStyle w:val="apple-converted-space"/>
          <w:rFonts w:ascii="Helvetica" w:hAnsi="Helvetica"/>
          <w:b/>
          <w:bCs/>
          <w:color w:val="1F3864" w:themeColor="accent1" w:themeShade="80"/>
          <w:sz w:val="20"/>
          <w:szCs w:val="20"/>
        </w:rPr>
        <w:t>serate di gala</w:t>
      </w:r>
      <w:r w:rsidR="00A37360"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. Tra questi, gli eventi di spicco sono:</w:t>
      </w:r>
      <w:r w:rsidR="00A37360" w:rsidRPr="000A13E4">
        <w:rPr>
          <w:rStyle w:val="apple-converted-space"/>
          <w:rFonts w:ascii="Helvetica" w:hAnsi="Helvetica"/>
          <w:b/>
          <w:bCs/>
          <w:color w:val="1F3864" w:themeColor="accent1" w:themeShade="80"/>
          <w:sz w:val="20"/>
          <w:szCs w:val="20"/>
        </w:rPr>
        <w:t xml:space="preserve"> </w:t>
      </w: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 </w:t>
      </w:r>
    </w:p>
    <w:p w14:paraId="6BDFD7EB" w14:textId="056B31D5" w:rsidR="00FA0552" w:rsidRPr="000A13E4" w:rsidRDefault="00FA0552" w:rsidP="00270F0F">
      <w:pPr>
        <w:jc w:val="both"/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</w:pPr>
    </w:p>
    <w:p w14:paraId="7C637BBC" w14:textId="5ED0471D" w:rsidR="00FA0552" w:rsidRPr="000A13E4" w:rsidRDefault="00A37360" w:rsidP="00270F0F">
      <w:pPr>
        <w:jc w:val="both"/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</w:pP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La</w:t>
      </w:r>
      <w:r w:rsidRPr="000A13E4">
        <w:rPr>
          <w:rStyle w:val="apple-converted-space"/>
          <w:rFonts w:ascii="Helvetica" w:hAnsi="Helvetica"/>
          <w:b/>
          <w:bCs/>
          <w:color w:val="1F3864" w:themeColor="accent1" w:themeShade="80"/>
          <w:sz w:val="20"/>
          <w:szCs w:val="20"/>
        </w:rPr>
        <w:t xml:space="preserve"> </w:t>
      </w:r>
      <w:proofErr w:type="spellStart"/>
      <w:r w:rsidRPr="000A13E4">
        <w:rPr>
          <w:rStyle w:val="apple-converted-space"/>
          <w:rFonts w:ascii="Helvetica" w:hAnsi="Helvetica"/>
          <w:b/>
          <w:bCs/>
          <w:color w:val="1F3864" w:themeColor="accent1" w:themeShade="80"/>
          <w:sz w:val="20"/>
          <w:szCs w:val="20"/>
        </w:rPr>
        <w:t>Legalcommunity</w:t>
      </w:r>
      <w:proofErr w:type="spellEnd"/>
      <w:r w:rsidRPr="000A13E4">
        <w:rPr>
          <w:rStyle w:val="apple-converted-space"/>
          <w:rFonts w:ascii="Helvetica" w:hAnsi="Helvetica"/>
          <w:b/>
          <w:bCs/>
          <w:color w:val="1F3864" w:themeColor="accent1" w:themeShade="80"/>
          <w:sz w:val="20"/>
          <w:szCs w:val="20"/>
        </w:rPr>
        <w:t xml:space="preserve"> W</w:t>
      </w:r>
      <w:r w:rsidR="00FA0552" w:rsidRPr="000A13E4">
        <w:rPr>
          <w:rStyle w:val="apple-converted-space"/>
          <w:rFonts w:ascii="Helvetica" w:hAnsi="Helvetica"/>
          <w:b/>
          <w:bCs/>
          <w:color w:val="1F3864" w:themeColor="accent1" w:themeShade="80"/>
          <w:sz w:val="20"/>
          <w:szCs w:val="20"/>
        </w:rPr>
        <w:t>eek</w:t>
      </w: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, ovvero</w:t>
      </w:r>
      <w:r w:rsidRPr="000A13E4">
        <w:rPr>
          <w:rStyle w:val="apple-converted-space"/>
          <w:rFonts w:ascii="Helvetica" w:hAnsi="Helvetica"/>
          <w:b/>
          <w:bCs/>
          <w:color w:val="1F3864" w:themeColor="accent1" w:themeShade="80"/>
          <w:sz w:val="20"/>
          <w:szCs w:val="20"/>
        </w:rPr>
        <w:t xml:space="preserve"> </w:t>
      </w: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una settimana di eventi </w:t>
      </w:r>
      <w:r w:rsidR="001F103B"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dedicata al</w:t>
      </w: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la Legal Business community internazionale</w:t>
      </w:r>
      <w:r w:rsidR="001F103B"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 </w:t>
      </w: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e la </w:t>
      </w:r>
      <w:proofErr w:type="spellStart"/>
      <w:r w:rsidRPr="000A13E4">
        <w:rPr>
          <w:rStyle w:val="apple-converted-space"/>
          <w:rFonts w:ascii="Helvetica" w:hAnsi="Helvetica"/>
          <w:b/>
          <w:bCs/>
          <w:color w:val="1F3864" w:themeColor="accent1" w:themeShade="80"/>
          <w:sz w:val="20"/>
          <w:szCs w:val="20"/>
        </w:rPr>
        <w:t>Financecommunity</w:t>
      </w:r>
      <w:proofErr w:type="spellEnd"/>
      <w:r w:rsidRPr="000A13E4">
        <w:rPr>
          <w:rStyle w:val="apple-converted-space"/>
          <w:rFonts w:ascii="Helvetica" w:hAnsi="Helvetica"/>
          <w:b/>
          <w:bCs/>
          <w:color w:val="1F3864" w:themeColor="accent1" w:themeShade="80"/>
          <w:sz w:val="20"/>
          <w:szCs w:val="20"/>
        </w:rPr>
        <w:t xml:space="preserve"> Week</w:t>
      </w: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, l’evento annuale globale per la Finance community internazionale</w:t>
      </w:r>
      <w:r w:rsidR="001F103B"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. Entrambi gli eventi </w:t>
      </w:r>
      <w:r w:rsidR="008754F2"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coinvolgono migliaia di esponenti del settore e </w:t>
      </w:r>
      <w:r w:rsidR="001F103B"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 xml:space="preserve">si svolgono </w:t>
      </w:r>
      <w:r w:rsidRPr="000A13E4"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  <w:t>a Milano.</w:t>
      </w:r>
    </w:p>
    <w:p w14:paraId="7CEF240B" w14:textId="0A30254D" w:rsidR="00FA0552" w:rsidRPr="000A13E4" w:rsidRDefault="00FA0552" w:rsidP="00270F0F">
      <w:pPr>
        <w:jc w:val="both"/>
        <w:rPr>
          <w:rStyle w:val="apple-converted-space"/>
          <w:rFonts w:ascii="Helvetica" w:hAnsi="Helvetica"/>
          <w:color w:val="1F3864" w:themeColor="accent1" w:themeShade="80"/>
          <w:sz w:val="20"/>
          <w:szCs w:val="20"/>
        </w:rPr>
      </w:pPr>
    </w:p>
    <w:p w14:paraId="27FD6D35" w14:textId="50B4960C" w:rsidR="00CA2698" w:rsidRPr="00FA0552" w:rsidRDefault="00A37360" w:rsidP="00270F0F">
      <w:pPr>
        <w:jc w:val="both"/>
        <w:rPr>
          <w:rFonts w:ascii="Helvetica" w:hAnsi="Helvetica"/>
          <w:color w:val="1F3864" w:themeColor="accent1" w:themeShade="80"/>
          <w:sz w:val="20"/>
          <w:szCs w:val="20"/>
        </w:rPr>
      </w:pPr>
      <w:r w:rsidRPr="000A13E4">
        <w:rPr>
          <w:rStyle w:val="Enfasigrassetto"/>
          <w:rFonts w:ascii="Helvetica" w:hAnsi="Helvetica"/>
          <w:b w:val="0"/>
          <w:bCs w:val="0"/>
          <w:color w:val="1F3864" w:themeColor="accent1" w:themeShade="80"/>
          <w:sz w:val="20"/>
          <w:szCs w:val="20"/>
        </w:rPr>
        <w:t xml:space="preserve">Gli </w:t>
      </w:r>
      <w:r w:rsidR="00FA0552" w:rsidRPr="000A13E4">
        <w:rPr>
          <w:rStyle w:val="Enfasigrassetto"/>
          <w:rFonts w:ascii="Helvetica" w:hAnsi="Helvetica"/>
          <w:color w:val="1F3864" w:themeColor="accent1" w:themeShade="80"/>
          <w:sz w:val="20"/>
          <w:szCs w:val="20"/>
        </w:rPr>
        <w:t>Awards</w:t>
      </w:r>
      <w:r w:rsidRPr="000A13E4">
        <w:rPr>
          <w:rStyle w:val="Enfasigrassetto"/>
          <w:rFonts w:ascii="Helvetica" w:hAnsi="Helvetica"/>
          <w:b w:val="0"/>
          <w:bCs w:val="0"/>
          <w:color w:val="1F3864" w:themeColor="accent1" w:themeShade="80"/>
          <w:sz w:val="20"/>
          <w:szCs w:val="20"/>
        </w:rPr>
        <w:t xml:space="preserve">, ovvero </w:t>
      </w:r>
      <w:r w:rsidR="00FA0552" w:rsidRPr="000A13E4">
        <w:rPr>
          <w:rFonts w:ascii="Helvetica" w:hAnsi="Helvetica"/>
          <w:color w:val="1F3864" w:themeColor="accent1" w:themeShade="80"/>
          <w:sz w:val="20"/>
          <w:szCs w:val="20"/>
        </w:rPr>
        <w:t>serate di gala durante le quali vengono premiate le eccellenze del proprio settore di riferimento. Ogni community (testata) del Gruppo ha i propri Awards</w:t>
      </w:r>
      <w:r w:rsidRPr="000A13E4">
        <w:rPr>
          <w:rFonts w:ascii="Helvetica" w:hAnsi="Helvetica"/>
          <w:color w:val="1F3864" w:themeColor="accent1" w:themeShade="80"/>
          <w:sz w:val="20"/>
          <w:szCs w:val="20"/>
        </w:rPr>
        <w:t xml:space="preserve"> </w:t>
      </w:r>
      <w:r w:rsidR="001F103B" w:rsidRPr="000A13E4">
        <w:rPr>
          <w:rFonts w:ascii="Helvetica" w:hAnsi="Helvetica"/>
          <w:color w:val="1F3864" w:themeColor="accent1" w:themeShade="80"/>
          <w:sz w:val="20"/>
          <w:szCs w:val="20"/>
        </w:rPr>
        <w:t>e si sta compiendo il processo di internazionalizzazione del format, coinvolgendo le community di riferimento anche in Svizzera, Egitto, Portogallo, Spagna e Messico.</w:t>
      </w:r>
    </w:p>
    <w:p w14:paraId="78BD54D3" w14:textId="77777777" w:rsidR="00FA0552" w:rsidRPr="00CA2698" w:rsidRDefault="00FA0552" w:rsidP="00A81749">
      <w:pPr>
        <w:rPr>
          <w:rFonts w:ascii="Helvetica" w:hAnsi="Helvetica"/>
          <w:sz w:val="16"/>
          <w:szCs w:val="16"/>
          <w:u w:val="single"/>
        </w:rPr>
      </w:pPr>
    </w:p>
    <w:bookmarkEnd w:id="0"/>
    <w:p w14:paraId="5ACF0A57" w14:textId="77777777" w:rsidR="00161B19" w:rsidRPr="00CA2698" w:rsidRDefault="00161B19" w:rsidP="00A81749">
      <w:pPr>
        <w:rPr>
          <w:rFonts w:ascii="Helvetica" w:hAnsi="Helvetica"/>
          <w:sz w:val="16"/>
          <w:szCs w:val="16"/>
          <w:u w:val="single"/>
        </w:rPr>
      </w:pPr>
    </w:p>
    <w:p w14:paraId="264990BF" w14:textId="77777777" w:rsidR="003D26B7" w:rsidRPr="000A52AC" w:rsidRDefault="003D26B7" w:rsidP="00A81749">
      <w:pPr>
        <w:rPr>
          <w:rFonts w:ascii="Helvetica" w:hAnsi="Helvetica"/>
          <w:sz w:val="16"/>
          <w:szCs w:val="16"/>
          <w:u w:val="single"/>
        </w:rPr>
      </w:pPr>
    </w:p>
    <w:p w14:paraId="3FCE2991" w14:textId="6A284770" w:rsidR="009E2A19" w:rsidRPr="00CA2698" w:rsidRDefault="009E2A19" w:rsidP="00A81749">
      <w:pPr>
        <w:rPr>
          <w:rFonts w:ascii="Helvetica" w:hAnsi="Helvetica"/>
          <w:sz w:val="16"/>
          <w:szCs w:val="16"/>
          <w:u w:val="single"/>
          <w:lang w:val="en-US"/>
        </w:rPr>
      </w:pPr>
      <w:proofErr w:type="spellStart"/>
      <w:r w:rsidRPr="00CA2698">
        <w:rPr>
          <w:rFonts w:ascii="Helvetica" w:hAnsi="Helvetica"/>
          <w:sz w:val="16"/>
          <w:szCs w:val="16"/>
          <w:u w:val="single"/>
          <w:lang w:val="en-US"/>
        </w:rPr>
        <w:t>Contatti</w:t>
      </w:r>
      <w:proofErr w:type="spellEnd"/>
      <w:r w:rsidRPr="00CA2698">
        <w:rPr>
          <w:rFonts w:ascii="Helvetica" w:hAnsi="Helvetica"/>
          <w:sz w:val="16"/>
          <w:szCs w:val="16"/>
          <w:u w:val="single"/>
          <w:lang w:val="en-US"/>
        </w:rPr>
        <w:t xml:space="preserve"> Stampa:</w:t>
      </w:r>
    </w:p>
    <w:p w14:paraId="631D8859" w14:textId="77777777" w:rsidR="009E2A19" w:rsidRPr="00CA2698" w:rsidRDefault="009E2A19" w:rsidP="00A81749">
      <w:pPr>
        <w:rPr>
          <w:rFonts w:ascii="Helvetica" w:hAnsi="Helvetica"/>
          <w:sz w:val="16"/>
          <w:szCs w:val="16"/>
          <w:lang w:val="en-US"/>
        </w:rPr>
      </w:pPr>
      <w:r w:rsidRPr="00CA2698">
        <w:rPr>
          <w:rFonts w:ascii="Helvetica" w:hAnsi="Helvetica"/>
          <w:sz w:val="16"/>
          <w:szCs w:val="16"/>
          <w:lang w:val="en-US"/>
        </w:rPr>
        <w:t xml:space="preserve">Hélène </w:t>
      </w:r>
      <w:proofErr w:type="spellStart"/>
      <w:r w:rsidRPr="00CA2698">
        <w:rPr>
          <w:rFonts w:ascii="Helvetica" w:hAnsi="Helvetica"/>
          <w:sz w:val="16"/>
          <w:szCs w:val="16"/>
          <w:lang w:val="en-US"/>
        </w:rPr>
        <w:t>Thiery</w:t>
      </w:r>
      <w:proofErr w:type="spellEnd"/>
    </w:p>
    <w:p w14:paraId="7F04B504" w14:textId="2D5B1B3C" w:rsidR="009E2A19" w:rsidRPr="00CA2698" w:rsidRDefault="00CA2698" w:rsidP="00A81749">
      <w:pPr>
        <w:rPr>
          <w:rFonts w:ascii="Helvetica" w:hAnsi="Helvetica"/>
          <w:sz w:val="16"/>
          <w:szCs w:val="16"/>
          <w:lang w:val="en-US"/>
        </w:rPr>
      </w:pPr>
      <w:r>
        <w:rPr>
          <w:rFonts w:ascii="Helvetica" w:hAnsi="Helvetica"/>
          <w:sz w:val="16"/>
          <w:szCs w:val="16"/>
          <w:lang w:val="en-US"/>
        </w:rPr>
        <w:t>Communication, Marketing &amp; BD Director</w:t>
      </w:r>
    </w:p>
    <w:p w14:paraId="72A14FDD" w14:textId="77777777" w:rsidR="009E2A19" w:rsidRPr="00CA2698" w:rsidRDefault="009E2A19" w:rsidP="00A81749">
      <w:pPr>
        <w:rPr>
          <w:rFonts w:ascii="Helvetica" w:hAnsi="Helvetica"/>
          <w:sz w:val="16"/>
          <w:szCs w:val="16"/>
          <w:lang w:val="en-US"/>
        </w:rPr>
      </w:pPr>
      <w:r w:rsidRPr="00CA2698">
        <w:rPr>
          <w:rFonts w:ascii="Helvetica" w:hAnsi="Helvetica"/>
          <w:sz w:val="16"/>
          <w:szCs w:val="16"/>
          <w:lang w:val="en-US"/>
        </w:rPr>
        <w:t>LC Publishing Group</w:t>
      </w:r>
    </w:p>
    <w:p w14:paraId="3181C367" w14:textId="77777777" w:rsidR="009E2A19" w:rsidRPr="00CA2698" w:rsidRDefault="009E2A19" w:rsidP="00A81749">
      <w:pPr>
        <w:rPr>
          <w:rFonts w:ascii="Helvetica" w:hAnsi="Helvetica"/>
          <w:sz w:val="16"/>
          <w:szCs w:val="16"/>
          <w:lang w:val="en-US"/>
        </w:rPr>
      </w:pPr>
      <w:r w:rsidRPr="00CA2698">
        <w:rPr>
          <w:rFonts w:ascii="Helvetica" w:hAnsi="Helvetica"/>
          <w:sz w:val="16"/>
          <w:szCs w:val="16"/>
          <w:lang w:val="en-US"/>
        </w:rPr>
        <w:t xml:space="preserve">Via </w:t>
      </w:r>
      <w:proofErr w:type="spellStart"/>
      <w:r w:rsidRPr="00CA2698">
        <w:rPr>
          <w:rFonts w:ascii="Helvetica" w:hAnsi="Helvetica"/>
          <w:sz w:val="16"/>
          <w:szCs w:val="16"/>
          <w:lang w:val="en-US"/>
        </w:rPr>
        <w:t>Morimondo</w:t>
      </w:r>
      <w:proofErr w:type="spellEnd"/>
      <w:r w:rsidRPr="00CA2698">
        <w:rPr>
          <w:rFonts w:ascii="Helvetica" w:hAnsi="Helvetica"/>
          <w:sz w:val="16"/>
          <w:szCs w:val="16"/>
          <w:lang w:val="en-US"/>
        </w:rPr>
        <w:t xml:space="preserve"> 26</w:t>
      </w:r>
    </w:p>
    <w:p w14:paraId="2DC808BA" w14:textId="77777777" w:rsidR="00270F0F" w:rsidRDefault="009E2A19" w:rsidP="00A81749">
      <w:pPr>
        <w:rPr>
          <w:rFonts w:ascii="Helvetica" w:hAnsi="Helvetica"/>
          <w:sz w:val="16"/>
          <w:szCs w:val="16"/>
          <w:lang w:val="en-US"/>
        </w:rPr>
      </w:pPr>
      <w:r w:rsidRPr="00CA2698">
        <w:rPr>
          <w:rFonts w:ascii="Helvetica" w:hAnsi="Helvetica"/>
          <w:sz w:val="16"/>
          <w:szCs w:val="16"/>
          <w:lang w:val="en-US"/>
        </w:rPr>
        <w:t>20143 Milano</w:t>
      </w:r>
      <w:r w:rsidR="00270F0F">
        <w:rPr>
          <w:rFonts w:ascii="Helvetica" w:hAnsi="Helvetica"/>
          <w:sz w:val="16"/>
          <w:szCs w:val="16"/>
          <w:lang w:val="en-US"/>
        </w:rPr>
        <w:t xml:space="preserve"> </w:t>
      </w:r>
    </w:p>
    <w:p w14:paraId="4DFB6D72" w14:textId="75724C05" w:rsidR="009E2A19" w:rsidRPr="00CA2698" w:rsidRDefault="001F3496" w:rsidP="00A81749">
      <w:pPr>
        <w:rPr>
          <w:rFonts w:ascii="Helvetica" w:hAnsi="Helvetica"/>
          <w:sz w:val="16"/>
          <w:szCs w:val="16"/>
          <w:lang w:val="en-US"/>
        </w:rPr>
      </w:pPr>
      <w:hyperlink r:id="rId14" w:history="1">
        <w:r w:rsidR="00270F0F" w:rsidRPr="00DA7045">
          <w:rPr>
            <w:rStyle w:val="Collegamentoipertestuale"/>
            <w:rFonts w:ascii="Helvetica" w:hAnsi="Helvetica"/>
            <w:sz w:val="16"/>
            <w:szCs w:val="16"/>
            <w:lang w:val="en-US"/>
          </w:rPr>
          <w:t>Helene.thiery@lcpublishinggroup.it</w:t>
        </w:r>
      </w:hyperlink>
      <w:r w:rsidR="009E2A19" w:rsidRPr="00CA2698">
        <w:rPr>
          <w:rFonts w:ascii="Helvetica" w:hAnsi="Helvetica"/>
          <w:sz w:val="16"/>
          <w:szCs w:val="16"/>
          <w:lang w:val="en-US"/>
        </w:rPr>
        <w:t xml:space="preserve"> </w:t>
      </w:r>
    </w:p>
    <w:sectPr w:rsidR="009E2A19" w:rsidRPr="00CA2698" w:rsidSect="00090FA8">
      <w:headerReference w:type="default" r:id="rId15"/>
      <w:footerReference w:type="default" r:id="rId16"/>
      <w:pgSz w:w="11900" w:h="16840"/>
      <w:pgMar w:top="1417" w:right="1134" w:bottom="1134" w:left="1134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21B89" w14:textId="77777777" w:rsidR="001F3496" w:rsidRDefault="001F3496" w:rsidP="00955744">
      <w:r>
        <w:separator/>
      </w:r>
    </w:p>
  </w:endnote>
  <w:endnote w:type="continuationSeparator" w:id="0">
    <w:p w14:paraId="232FC04B" w14:textId="77777777" w:rsidR="001F3496" w:rsidRDefault="001F3496" w:rsidP="0095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E4133" w14:textId="0E7732E2" w:rsidR="00B80A55" w:rsidRDefault="00B80A55" w:rsidP="00B80A55">
    <w:pPr>
      <w:pStyle w:val="Pidipagina"/>
      <w:tabs>
        <w:tab w:val="clear" w:pos="9638"/>
        <w:tab w:val="right" w:pos="8505"/>
      </w:tabs>
      <w:ind w:left="-142" w:right="-1000" w:hanging="709"/>
    </w:pPr>
    <w:r>
      <w:t xml:space="preserve">   </w:t>
    </w:r>
    <w:r w:rsidRPr="00B80A55">
      <w:rPr>
        <w:rFonts w:ascii="Helvetica" w:hAnsi="Helvetica" w:cs="Helvetica"/>
        <w:noProof/>
        <w:lang w:eastAsia="it-IT"/>
      </w:rPr>
      <w:t xml:space="preserve"> </w:t>
    </w:r>
  </w:p>
  <w:p w14:paraId="43A2D88C" w14:textId="6DC82F33" w:rsidR="00090FA8" w:rsidRDefault="00090FA8" w:rsidP="00090FA8">
    <w:pPr>
      <w:pStyle w:val="Pidipagina"/>
      <w:tabs>
        <w:tab w:val="clear" w:pos="9638"/>
        <w:tab w:val="right" w:pos="8505"/>
      </w:tabs>
      <w:ind w:left="-425" w:right="360" w:hanging="709"/>
    </w:pPr>
    <w:r>
      <w:rPr>
        <w:rFonts w:ascii="Helvetica" w:hAnsi="Helvetica" w:cs="Helvetica"/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5DB32A" wp14:editId="13F09D6C">
              <wp:simplePos x="0" y="0"/>
              <wp:positionH relativeFrom="column">
                <wp:posOffset>3030855</wp:posOffset>
              </wp:positionH>
              <wp:positionV relativeFrom="paragraph">
                <wp:posOffset>463109</wp:posOffset>
              </wp:positionV>
              <wp:extent cx="45719" cy="147320"/>
              <wp:effectExtent l="0" t="0" r="5715" b="5080"/>
              <wp:wrapNone/>
              <wp:docPr id="3" name="Rettangolo con angoli arrotondati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14732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79C7B43" id="Rettangolo con angoli arrotondati 3" o:spid="_x0000_s1026" style="position:absolute;margin-left:238.65pt;margin-top:36.45pt;width:3.6pt;height:1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" fillcolor="white [3212]" stroked="f" strokeweight="1pt">
              <v:stroke joinstyle="miter"/>
            </v:roundrect>
          </w:pict>
        </mc:Fallback>
      </mc:AlternateContent>
    </w:r>
    <w:r w:rsidR="00D51A70">
      <w:t xml:space="preserve">                    </w:t>
    </w:r>
    <w:r w:rsidRPr="00526CCB">
      <w:rPr>
        <w:noProof/>
      </w:rPr>
      <w:drawing>
        <wp:inline distT="0" distB="0" distL="0" distR="0" wp14:anchorId="595A438E" wp14:editId="46FD4EBF">
          <wp:extent cx="5887616" cy="597197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87616" cy="597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D51A70">
      <w:t xml:space="preserve">     </w:t>
    </w:r>
    <w:r w:rsidR="00D51A70" w:rsidRPr="00D51A70">
      <w:rPr>
        <w:color w:val="FFFFFF" w:themeColor="background1"/>
      </w:rPr>
      <w:t>…………………………………………………</w:t>
    </w:r>
    <w:r w:rsidR="00D51A70">
      <w:rPr>
        <w:color w:val="FFFFFF" w:themeColor="background1"/>
      </w:rPr>
      <w:t xml:space="preserve"> </w:t>
    </w:r>
    <w:r w:rsidR="00D51A70" w:rsidRPr="00D51A70">
      <w:rPr>
        <w:color w:val="FFFFFF" w:themeColor="background1"/>
      </w:rPr>
      <w:t>……..</w:t>
    </w:r>
    <w:r w:rsidR="00D51A70">
      <w:rPr>
        <w:rFonts w:ascii="Helvetica" w:hAnsi="Helvetica" w:cs="Helvetica"/>
        <w:noProof/>
        <w:lang w:eastAsia="it-IT"/>
      </w:rPr>
      <w:drawing>
        <wp:inline distT="0" distB="0" distL="0" distR="0" wp14:anchorId="562D924C" wp14:editId="69C34B9F">
          <wp:extent cx="875976" cy="190800"/>
          <wp:effectExtent l="0" t="0" r="63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berian Lawyer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976" cy="19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80A55">
      <w:rPr>
        <w:rFonts w:ascii="Helvetica" w:hAnsi="Helvetica" w:cs="Helvetica"/>
        <w:noProof/>
        <w:lang w:eastAsia="it-IT"/>
      </w:rPr>
      <w:t xml:space="preserve"> </w:t>
    </w:r>
    <w:r w:rsidR="00D51A70">
      <w:rPr>
        <w:rFonts w:ascii="Helvetica" w:hAnsi="Helvetica" w:cs="Helvetica"/>
        <w:noProof/>
        <w:lang w:eastAsia="it-IT"/>
      </w:rPr>
      <w:t xml:space="preserve"> </w:t>
    </w:r>
    <w:r w:rsidR="00D51A70">
      <w:rPr>
        <w:noProof/>
      </w:rPr>
      <w:drawing>
        <wp:inline distT="0" distB="0" distL="0" distR="0" wp14:anchorId="70ED7537" wp14:editId="4F7ACD8F">
          <wp:extent cx="869132" cy="221253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thelatinamericalawy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558" cy="2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D65E5F" w14:textId="633B6744" w:rsidR="00955744" w:rsidRDefault="00B80A55" w:rsidP="00B80A55">
    <w:pPr>
      <w:pStyle w:val="Pidipagina"/>
      <w:tabs>
        <w:tab w:val="clear" w:pos="4819"/>
        <w:tab w:val="clear" w:pos="9638"/>
        <w:tab w:val="left" w:pos="7200"/>
        <w:tab w:val="left" w:pos="8127"/>
      </w:tabs>
      <w:ind w:left="-284"/>
    </w:pPr>
    <w:r>
      <w:tab/>
      <w:t xml:space="preserve">  </w:t>
    </w:r>
    <w: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10357" w14:textId="77777777" w:rsidR="001F3496" w:rsidRDefault="001F3496" w:rsidP="00955744">
      <w:r>
        <w:separator/>
      </w:r>
    </w:p>
  </w:footnote>
  <w:footnote w:type="continuationSeparator" w:id="0">
    <w:p w14:paraId="0587303D" w14:textId="77777777" w:rsidR="001F3496" w:rsidRDefault="001F3496" w:rsidP="00955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721AB" w14:textId="1FFF7014" w:rsidR="00CC76F3" w:rsidRPr="005121C1" w:rsidRDefault="00090FA8" w:rsidP="00063FD2">
    <w:pPr>
      <w:pStyle w:val="Intestazione"/>
    </w:pPr>
    <w:r>
      <w:rPr>
        <w:noProof/>
      </w:rPr>
      <w:drawing>
        <wp:anchor distT="0" distB="0" distL="0" distR="0" simplePos="0" relativeHeight="251662336" behindDoc="0" locked="0" layoutInCell="1" allowOverlap="1" wp14:anchorId="6D2CDC28" wp14:editId="503C300B">
          <wp:simplePos x="0" y="0"/>
          <wp:positionH relativeFrom="page">
            <wp:posOffset>3024694</wp:posOffset>
          </wp:positionH>
          <wp:positionV relativeFrom="paragraph">
            <wp:posOffset>-216697</wp:posOffset>
          </wp:positionV>
          <wp:extent cx="1273810" cy="909955"/>
          <wp:effectExtent l="0" t="0" r="0" b="4445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3810" cy="9099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976AD"/>
    <w:multiLevelType w:val="hybridMultilevel"/>
    <w:tmpl w:val="31E813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566A2"/>
    <w:multiLevelType w:val="hybridMultilevel"/>
    <w:tmpl w:val="2062AB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433DB9"/>
    <w:multiLevelType w:val="hybridMultilevel"/>
    <w:tmpl w:val="580C55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C4EE0"/>
    <w:multiLevelType w:val="hybridMultilevel"/>
    <w:tmpl w:val="4FC234DA"/>
    <w:lvl w:ilvl="0" w:tplc="67BACEF0">
      <w:start w:val="5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8F8"/>
    <w:rsid w:val="00001BB2"/>
    <w:rsid w:val="0000269B"/>
    <w:rsid w:val="000422C8"/>
    <w:rsid w:val="000504C5"/>
    <w:rsid w:val="00056B8F"/>
    <w:rsid w:val="00063FD2"/>
    <w:rsid w:val="00090FA8"/>
    <w:rsid w:val="000A13E4"/>
    <w:rsid w:val="000A52AC"/>
    <w:rsid w:val="000C1081"/>
    <w:rsid w:val="000E6E24"/>
    <w:rsid w:val="000F082A"/>
    <w:rsid w:val="000F1782"/>
    <w:rsid w:val="001059A8"/>
    <w:rsid w:val="00121518"/>
    <w:rsid w:val="00133FC1"/>
    <w:rsid w:val="00153512"/>
    <w:rsid w:val="00161B19"/>
    <w:rsid w:val="001B52DE"/>
    <w:rsid w:val="001C2C51"/>
    <w:rsid w:val="001F08F8"/>
    <w:rsid w:val="001F103B"/>
    <w:rsid w:val="001F3496"/>
    <w:rsid w:val="001F37F8"/>
    <w:rsid w:val="00210845"/>
    <w:rsid w:val="00213474"/>
    <w:rsid w:val="00214A91"/>
    <w:rsid w:val="002216B7"/>
    <w:rsid w:val="00247959"/>
    <w:rsid w:val="00255C74"/>
    <w:rsid w:val="00270F0F"/>
    <w:rsid w:val="002B2BD7"/>
    <w:rsid w:val="00330472"/>
    <w:rsid w:val="00334E70"/>
    <w:rsid w:val="00342C68"/>
    <w:rsid w:val="00371018"/>
    <w:rsid w:val="003A3EB6"/>
    <w:rsid w:val="003D26B7"/>
    <w:rsid w:val="003D709F"/>
    <w:rsid w:val="003D7403"/>
    <w:rsid w:val="004753C0"/>
    <w:rsid w:val="00477056"/>
    <w:rsid w:val="004B4CC8"/>
    <w:rsid w:val="004E3852"/>
    <w:rsid w:val="0050263B"/>
    <w:rsid w:val="005121C1"/>
    <w:rsid w:val="00560C73"/>
    <w:rsid w:val="00563D05"/>
    <w:rsid w:val="00580CEF"/>
    <w:rsid w:val="005854F5"/>
    <w:rsid w:val="00594C39"/>
    <w:rsid w:val="005E7506"/>
    <w:rsid w:val="0060105C"/>
    <w:rsid w:val="00602639"/>
    <w:rsid w:val="00620B24"/>
    <w:rsid w:val="006B24AC"/>
    <w:rsid w:val="006B518A"/>
    <w:rsid w:val="006E246B"/>
    <w:rsid w:val="0070696B"/>
    <w:rsid w:val="00711B08"/>
    <w:rsid w:val="007305BB"/>
    <w:rsid w:val="00743A2F"/>
    <w:rsid w:val="00773C15"/>
    <w:rsid w:val="0078406F"/>
    <w:rsid w:val="00791CF6"/>
    <w:rsid w:val="007A175F"/>
    <w:rsid w:val="007A7C6F"/>
    <w:rsid w:val="007B11B0"/>
    <w:rsid w:val="007F46DE"/>
    <w:rsid w:val="00813917"/>
    <w:rsid w:val="0081597D"/>
    <w:rsid w:val="00853B23"/>
    <w:rsid w:val="008728B2"/>
    <w:rsid w:val="008754F2"/>
    <w:rsid w:val="00894D10"/>
    <w:rsid w:val="008B1678"/>
    <w:rsid w:val="008C52F6"/>
    <w:rsid w:val="008F6159"/>
    <w:rsid w:val="008F76C9"/>
    <w:rsid w:val="00955744"/>
    <w:rsid w:val="009B19F1"/>
    <w:rsid w:val="009E2A19"/>
    <w:rsid w:val="00A12344"/>
    <w:rsid w:val="00A307D7"/>
    <w:rsid w:val="00A37360"/>
    <w:rsid w:val="00A41842"/>
    <w:rsid w:val="00A50ABB"/>
    <w:rsid w:val="00A5153C"/>
    <w:rsid w:val="00A549C1"/>
    <w:rsid w:val="00A81749"/>
    <w:rsid w:val="00A868DA"/>
    <w:rsid w:val="00A8775A"/>
    <w:rsid w:val="00A95000"/>
    <w:rsid w:val="00AC7B98"/>
    <w:rsid w:val="00AF45D6"/>
    <w:rsid w:val="00B03F2A"/>
    <w:rsid w:val="00B05483"/>
    <w:rsid w:val="00B06877"/>
    <w:rsid w:val="00B06F63"/>
    <w:rsid w:val="00B07370"/>
    <w:rsid w:val="00B20D3D"/>
    <w:rsid w:val="00B53730"/>
    <w:rsid w:val="00B631AA"/>
    <w:rsid w:val="00B80A55"/>
    <w:rsid w:val="00B82677"/>
    <w:rsid w:val="00BA5C16"/>
    <w:rsid w:val="00C54AC2"/>
    <w:rsid w:val="00C87F30"/>
    <w:rsid w:val="00CA2698"/>
    <w:rsid w:val="00CA36AE"/>
    <w:rsid w:val="00CB22D0"/>
    <w:rsid w:val="00CC76F3"/>
    <w:rsid w:val="00D11004"/>
    <w:rsid w:val="00D22C42"/>
    <w:rsid w:val="00D25E08"/>
    <w:rsid w:val="00D51A70"/>
    <w:rsid w:val="00D57686"/>
    <w:rsid w:val="00DA6D5A"/>
    <w:rsid w:val="00DB0599"/>
    <w:rsid w:val="00DB738E"/>
    <w:rsid w:val="00DC1073"/>
    <w:rsid w:val="00DD1291"/>
    <w:rsid w:val="00E15B0A"/>
    <w:rsid w:val="00E20326"/>
    <w:rsid w:val="00E65AC2"/>
    <w:rsid w:val="00E774D5"/>
    <w:rsid w:val="00EC2F9E"/>
    <w:rsid w:val="00EC6776"/>
    <w:rsid w:val="00EE3218"/>
    <w:rsid w:val="00EF47D7"/>
    <w:rsid w:val="00F00ED8"/>
    <w:rsid w:val="00F02C6F"/>
    <w:rsid w:val="00F1743B"/>
    <w:rsid w:val="00F37BAB"/>
    <w:rsid w:val="00F463B6"/>
    <w:rsid w:val="00F6569A"/>
    <w:rsid w:val="00F659FB"/>
    <w:rsid w:val="00F74DD0"/>
    <w:rsid w:val="00FA0552"/>
    <w:rsid w:val="00FC224A"/>
    <w:rsid w:val="00FE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51FE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A81749"/>
    <w:rPr>
      <w:rFonts w:ascii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1597D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F08F8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955744"/>
    <w:pPr>
      <w:tabs>
        <w:tab w:val="center" w:pos="4819"/>
        <w:tab w:val="right" w:pos="9638"/>
      </w:tabs>
    </w:pPr>
    <w:rPr>
      <w:rFonts w:ascii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5744"/>
  </w:style>
  <w:style w:type="paragraph" w:styleId="Pidipagina">
    <w:name w:val="footer"/>
    <w:basedOn w:val="Normale"/>
    <w:link w:val="PidipaginaCarattere"/>
    <w:uiPriority w:val="99"/>
    <w:unhideWhenUsed/>
    <w:rsid w:val="00955744"/>
    <w:pPr>
      <w:tabs>
        <w:tab w:val="center" w:pos="4819"/>
        <w:tab w:val="right" w:pos="9638"/>
      </w:tabs>
    </w:pPr>
    <w:rPr>
      <w:rFonts w:ascii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574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7BAB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7BAB"/>
    <w:rPr>
      <w:rFonts w:ascii="Times New Roman" w:hAnsi="Times New Roman" w:cs="Times New Roman"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B03F2A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B03F2A"/>
    <w:rPr>
      <w:b/>
      <w:bCs/>
    </w:rPr>
  </w:style>
  <w:style w:type="character" w:customStyle="1" w:styleId="apple-converted-space">
    <w:name w:val="apple-converted-space"/>
    <w:basedOn w:val="Carpredefinitoparagrafo"/>
    <w:rsid w:val="00B03F2A"/>
  </w:style>
  <w:style w:type="character" w:styleId="Enfasicorsivo">
    <w:name w:val="Emphasis"/>
    <w:basedOn w:val="Carpredefinitoparagrafo"/>
    <w:uiPriority w:val="20"/>
    <w:qFormat/>
    <w:rsid w:val="00B03F2A"/>
    <w:rPr>
      <w:i/>
      <w:iCs/>
    </w:rPr>
  </w:style>
  <w:style w:type="character" w:customStyle="1" w:styleId="s1">
    <w:name w:val="s1"/>
    <w:basedOn w:val="Carpredefinitoparagrafo"/>
    <w:rsid w:val="00B03F2A"/>
  </w:style>
  <w:style w:type="character" w:customStyle="1" w:styleId="s2">
    <w:name w:val="s2"/>
    <w:basedOn w:val="Carpredefinitoparagrafo"/>
    <w:rsid w:val="00B03F2A"/>
  </w:style>
  <w:style w:type="paragraph" w:customStyle="1" w:styleId="p1">
    <w:name w:val="p1"/>
    <w:basedOn w:val="Normale"/>
    <w:rsid w:val="00F6569A"/>
    <w:pPr>
      <w:spacing w:before="100" w:beforeAutospacing="1" w:after="100" w:afterAutospacing="1"/>
    </w:pPr>
    <w:rPr>
      <w:rFonts w:eastAsia="Times New Roman"/>
    </w:rPr>
  </w:style>
  <w:style w:type="character" w:styleId="Menzionenonrisolta">
    <w:name w:val="Unresolved Mention"/>
    <w:basedOn w:val="Carpredefinitoparagrafo"/>
    <w:uiPriority w:val="99"/>
    <w:rsid w:val="00270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2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ancecommunity.it/" TargetMode="External"/><Relationship Id="rId13" Type="http://schemas.openxmlformats.org/officeDocument/2006/relationships/hyperlink" Target="http://www.legalcommunity.it/ma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egalcommunity.i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odcommunitynews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odcommunity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housecommunity.it/" TargetMode="External"/><Relationship Id="rId14" Type="http://schemas.openxmlformats.org/officeDocument/2006/relationships/hyperlink" Target="mailto:Helene.thiery@lcpublishinggroup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245280-AD76-6840-90D8-C85D07662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Thiery</dc:creator>
  <cp:keywords/>
  <dc:description/>
  <cp:lastModifiedBy>Veronica Volpe</cp:lastModifiedBy>
  <cp:revision>12</cp:revision>
  <cp:lastPrinted>2019-01-17T09:55:00Z</cp:lastPrinted>
  <dcterms:created xsi:type="dcterms:W3CDTF">2019-11-07T12:09:00Z</dcterms:created>
  <dcterms:modified xsi:type="dcterms:W3CDTF">2019-12-03T15:46:00Z</dcterms:modified>
</cp:coreProperties>
</file>